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BB7" w:rsidRPr="00441905" w:rsidRDefault="00DB6BB7" w:rsidP="00441905">
      <w:pPr>
        <w:spacing w:line="480" w:lineRule="auto"/>
        <w:jc w:val="center"/>
        <w:rPr>
          <w:rFonts w:ascii="Times New Roman" w:hAnsi="Times New Roman" w:cs="Times New Roman"/>
          <w:sz w:val="24"/>
          <w:szCs w:val="24"/>
        </w:rPr>
      </w:pPr>
    </w:p>
    <w:p w:rsidR="00DB6BB7" w:rsidRPr="00441905" w:rsidRDefault="00DB6BB7" w:rsidP="00441905">
      <w:pPr>
        <w:spacing w:line="480" w:lineRule="auto"/>
        <w:jc w:val="center"/>
        <w:rPr>
          <w:rFonts w:ascii="Times New Roman" w:hAnsi="Times New Roman" w:cs="Times New Roman"/>
          <w:sz w:val="24"/>
          <w:szCs w:val="24"/>
        </w:rPr>
      </w:pPr>
    </w:p>
    <w:p w:rsidR="00DB6BB7" w:rsidRPr="00441905" w:rsidRDefault="00DB6BB7" w:rsidP="00441905">
      <w:pPr>
        <w:spacing w:line="480" w:lineRule="auto"/>
        <w:jc w:val="center"/>
        <w:rPr>
          <w:rFonts w:ascii="Times New Roman" w:hAnsi="Times New Roman" w:cs="Times New Roman"/>
          <w:sz w:val="24"/>
          <w:szCs w:val="24"/>
        </w:rPr>
      </w:pPr>
    </w:p>
    <w:p w:rsidR="00DB6BB7" w:rsidRPr="00441905" w:rsidRDefault="00DB6BB7" w:rsidP="00441905">
      <w:pPr>
        <w:spacing w:line="480" w:lineRule="auto"/>
        <w:jc w:val="center"/>
        <w:rPr>
          <w:rFonts w:ascii="Times New Roman" w:hAnsi="Times New Roman" w:cs="Times New Roman"/>
          <w:sz w:val="24"/>
          <w:szCs w:val="24"/>
        </w:rPr>
      </w:pPr>
    </w:p>
    <w:p w:rsidR="00DB6BB7" w:rsidRPr="00441905" w:rsidRDefault="00DB6BB7" w:rsidP="00441905">
      <w:pPr>
        <w:spacing w:line="480" w:lineRule="auto"/>
        <w:jc w:val="center"/>
        <w:rPr>
          <w:rFonts w:ascii="Times New Roman" w:hAnsi="Times New Roman" w:cs="Times New Roman"/>
          <w:sz w:val="24"/>
          <w:szCs w:val="24"/>
        </w:rPr>
      </w:pPr>
    </w:p>
    <w:p w:rsidR="00DB6BB7" w:rsidRPr="00441905" w:rsidRDefault="00DB6BB7" w:rsidP="00441905">
      <w:pPr>
        <w:spacing w:line="480" w:lineRule="auto"/>
        <w:jc w:val="center"/>
        <w:rPr>
          <w:rFonts w:ascii="Times New Roman" w:hAnsi="Times New Roman" w:cs="Times New Roman"/>
          <w:sz w:val="24"/>
          <w:szCs w:val="24"/>
        </w:rPr>
      </w:pPr>
    </w:p>
    <w:p w:rsidR="00DB6BB7" w:rsidRPr="00441905" w:rsidRDefault="00DB6BB7" w:rsidP="00441905">
      <w:pPr>
        <w:spacing w:line="480" w:lineRule="auto"/>
        <w:jc w:val="center"/>
        <w:rPr>
          <w:rFonts w:ascii="Times New Roman" w:hAnsi="Times New Roman" w:cs="Times New Roman"/>
          <w:sz w:val="24"/>
          <w:szCs w:val="24"/>
        </w:rPr>
      </w:pPr>
    </w:p>
    <w:p w:rsidR="00DB6BB7" w:rsidRPr="00441905" w:rsidRDefault="00DB6BB7" w:rsidP="00441905">
      <w:pPr>
        <w:spacing w:line="480" w:lineRule="auto"/>
        <w:jc w:val="center"/>
        <w:rPr>
          <w:rFonts w:ascii="Times New Roman" w:hAnsi="Times New Roman" w:cs="Times New Roman"/>
          <w:sz w:val="24"/>
          <w:szCs w:val="24"/>
        </w:rPr>
      </w:pPr>
    </w:p>
    <w:p w:rsidR="00DB6BB7" w:rsidRPr="00441905" w:rsidRDefault="00DB6BB7" w:rsidP="00441905">
      <w:pPr>
        <w:spacing w:line="480" w:lineRule="auto"/>
        <w:jc w:val="center"/>
        <w:rPr>
          <w:rFonts w:ascii="Times New Roman" w:hAnsi="Times New Roman" w:cs="Times New Roman"/>
          <w:sz w:val="24"/>
          <w:szCs w:val="24"/>
        </w:rPr>
      </w:pPr>
    </w:p>
    <w:p w:rsidR="00DB6BB7" w:rsidRPr="00441905" w:rsidRDefault="00DB6BB7" w:rsidP="00441905">
      <w:pPr>
        <w:spacing w:line="480" w:lineRule="auto"/>
        <w:jc w:val="center"/>
        <w:rPr>
          <w:rFonts w:ascii="Times New Roman" w:hAnsi="Times New Roman" w:cs="Times New Roman"/>
          <w:sz w:val="24"/>
          <w:szCs w:val="24"/>
        </w:rPr>
      </w:pPr>
      <w:r w:rsidRPr="00441905">
        <w:rPr>
          <w:rFonts w:ascii="Times New Roman" w:hAnsi="Times New Roman" w:cs="Times New Roman"/>
          <w:sz w:val="24"/>
          <w:szCs w:val="24"/>
        </w:rPr>
        <w:t>Doing Business in Sweden</w:t>
      </w:r>
    </w:p>
    <w:p w:rsidR="00DB6BB7" w:rsidRPr="00441905" w:rsidRDefault="00DB6BB7" w:rsidP="00441905">
      <w:pPr>
        <w:spacing w:line="480" w:lineRule="auto"/>
        <w:jc w:val="center"/>
        <w:rPr>
          <w:rFonts w:ascii="Times New Roman" w:hAnsi="Times New Roman" w:cs="Times New Roman"/>
          <w:sz w:val="24"/>
          <w:szCs w:val="24"/>
        </w:rPr>
      </w:pPr>
      <w:r w:rsidRPr="00441905">
        <w:rPr>
          <w:rFonts w:ascii="Times New Roman" w:hAnsi="Times New Roman" w:cs="Times New Roman"/>
          <w:sz w:val="24"/>
          <w:szCs w:val="24"/>
        </w:rPr>
        <w:t>Name</w:t>
      </w:r>
    </w:p>
    <w:p w:rsidR="00DB6BB7" w:rsidRPr="00441905" w:rsidRDefault="00DB6BB7" w:rsidP="00441905">
      <w:pPr>
        <w:spacing w:line="480" w:lineRule="auto"/>
        <w:jc w:val="center"/>
        <w:rPr>
          <w:rFonts w:ascii="Times New Roman" w:hAnsi="Times New Roman" w:cs="Times New Roman"/>
          <w:sz w:val="24"/>
          <w:szCs w:val="24"/>
        </w:rPr>
      </w:pPr>
      <w:r w:rsidRPr="00441905">
        <w:rPr>
          <w:rFonts w:ascii="Times New Roman" w:hAnsi="Times New Roman" w:cs="Times New Roman"/>
          <w:sz w:val="24"/>
          <w:szCs w:val="24"/>
        </w:rPr>
        <w:t>Professor</w:t>
      </w:r>
    </w:p>
    <w:p w:rsidR="00DB6BB7" w:rsidRPr="00441905" w:rsidRDefault="00DB6BB7" w:rsidP="00441905">
      <w:pPr>
        <w:spacing w:line="480" w:lineRule="auto"/>
        <w:jc w:val="center"/>
        <w:rPr>
          <w:rFonts w:ascii="Times New Roman" w:hAnsi="Times New Roman" w:cs="Times New Roman"/>
          <w:sz w:val="24"/>
          <w:szCs w:val="24"/>
        </w:rPr>
      </w:pPr>
      <w:r w:rsidRPr="00441905">
        <w:rPr>
          <w:rFonts w:ascii="Times New Roman" w:hAnsi="Times New Roman" w:cs="Times New Roman"/>
          <w:sz w:val="24"/>
          <w:szCs w:val="24"/>
        </w:rPr>
        <w:t>Course</w:t>
      </w:r>
    </w:p>
    <w:p w:rsidR="00DB6BB7" w:rsidRPr="00441905" w:rsidRDefault="00DB6BB7" w:rsidP="00441905">
      <w:pPr>
        <w:spacing w:line="480" w:lineRule="auto"/>
        <w:jc w:val="center"/>
        <w:rPr>
          <w:rFonts w:ascii="Times New Roman" w:hAnsi="Times New Roman" w:cs="Times New Roman"/>
          <w:sz w:val="24"/>
          <w:szCs w:val="24"/>
        </w:rPr>
      </w:pPr>
      <w:r w:rsidRPr="00441905">
        <w:rPr>
          <w:rFonts w:ascii="Times New Roman" w:hAnsi="Times New Roman" w:cs="Times New Roman"/>
          <w:sz w:val="24"/>
          <w:szCs w:val="24"/>
        </w:rPr>
        <w:t>Date</w:t>
      </w:r>
    </w:p>
    <w:p w:rsidR="00DB6BB7" w:rsidRPr="00441905" w:rsidRDefault="00DB6BB7" w:rsidP="00441905">
      <w:pPr>
        <w:spacing w:line="480" w:lineRule="auto"/>
        <w:rPr>
          <w:rFonts w:ascii="Times New Roman" w:hAnsi="Times New Roman" w:cs="Times New Roman"/>
          <w:sz w:val="24"/>
          <w:szCs w:val="24"/>
        </w:rPr>
      </w:pPr>
      <w:r w:rsidRPr="00441905">
        <w:rPr>
          <w:rFonts w:ascii="Times New Roman" w:hAnsi="Times New Roman" w:cs="Times New Roman"/>
          <w:sz w:val="24"/>
          <w:szCs w:val="24"/>
        </w:rPr>
        <w:br w:type="page"/>
      </w:r>
    </w:p>
    <w:p w:rsidR="00DB6BB7" w:rsidRPr="00441905" w:rsidRDefault="00DB6BB7" w:rsidP="00441905">
      <w:pPr>
        <w:spacing w:line="480" w:lineRule="auto"/>
        <w:ind w:firstLine="567"/>
        <w:rPr>
          <w:rFonts w:ascii="Times New Roman" w:hAnsi="Times New Roman" w:cs="Times New Roman"/>
          <w:b/>
          <w:sz w:val="24"/>
          <w:szCs w:val="24"/>
        </w:rPr>
      </w:pPr>
      <w:r w:rsidRPr="00441905">
        <w:rPr>
          <w:rFonts w:ascii="Times New Roman" w:hAnsi="Times New Roman" w:cs="Times New Roman"/>
          <w:b/>
          <w:sz w:val="24"/>
          <w:szCs w:val="24"/>
        </w:rPr>
        <w:lastRenderedPageBreak/>
        <w:t>Doing Business in Sweden</w:t>
      </w:r>
    </w:p>
    <w:p w:rsidR="00DB6BB7" w:rsidRPr="00441905" w:rsidRDefault="00DB6BB7" w:rsidP="00441905">
      <w:pPr>
        <w:spacing w:line="480" w:lineRule="auto"/>
        <w:ind w:firstLine="567"/>
        <w:rPr>
          <w:rFonts w:ascii="Times New Roman" w:hAnsi="Times New Roman" w:cs="Times New Roman"/>
          <w:b/>
          <w:sz w:val="24"/>
          <w:szCs w:val="24"/>
        </w:rPr>
      </w:pPr>
      <w:r w:rsidRPr="00441905">
        <w:rPr>
          <w:rFonts w:ascii="Times New Roman" w:hAnsi="Times New Roman" w:cs="Times New Roman"/>
          <w:b/>
          <w:sz w:val="24"/>
          <w:szCs w:val="24"/>
        </w:rPr>
        <w:t>Introduction</w:t>
      </w:r>
    </w:p>
    <w:p w:rsidR="00D1114E" w:rsidRPr="00441905" w:rsidRDefault="00A234A7" w:rsidP="00441905">
      <w:pPr>
        <w:spacing w:line="480" w:lineRule="auto"/>
        <w:ind w:firstLine="567"/>
        <w:rPr>
          <w:rFonts w:ascii="Times New Roman" w:hAnsi="Times New Roman" w:cs="Times New Roman"/>
          <w:sz w:val="24"/>
          <w:szCs w:val="24"/>
        </w:rPr>
      </w:pPr>
      <w:r w:rsidRPr="00441905">
        <w:rPr>
          <w:rFonts w:ascii="Times New Roman" w:hAnsi="Times New Roman" w:cs="Times New Roman"/>
          <w:sz w:val="24"/>
          <w:szCs w:val="24"/>
        </w:rPr>
        <w:t xml:space="preserve">World Bank’s </w:t>
      </w:r>
      <w:r w:rsidRPr="00441905">
        <w:rPr>
          <w:rFonts w:ascii="Times New Roman" w:hAnsi="Times New Roman" w:cs="Times New Roman"/>
          <w:i/>
          <w:sz w:val="24"/>
          <w:szCs w:val="24"/>
        </w:rPr>
        <w:t>Doing Business Project</w:t>
      </w:r>
      <w:r w:rsidR="00D1114E" w:rsidRPr="00441905">
        <w:rPr>
          <w:rFonts w:ascii="Times New Roman" w:hAnsi="Times New Roman" w:cs="Times New Roman"/>
          <w:sz w:val="24"/>
          <w:szCs w:val="24"/>
        </w:rPr>
        <w:t xml:space="preserve"> measures and compares regulations relevant to the life cycle of a small- to medium-sized domestic business in 190 economies. </w:t>
      </w:r>
    </w:p>
    <w:p w:rsidR="00A234A7" w:rsidRPr="00441905" w:rsidRDefault="00A238DA" w:rsidP="00441905">
      <w:pPr>
        <w:spacing w:line="480" w:lineRule="auto"/>
        <w:ind w:firstLine="567"/>
        <w:rPr>
          <w:rFonts w:ascii="Times New Roman" w:hAnsi="Times New Roman" w:cs="Times New Roman"/>
          <w:sz w:val="24"/>
          <w:szCs w:val="24"/>
        </w:rPr>
      </w:pPr>
      <w:r w:rsidRPr="00441905">
        <w:rPr>
          <w:rFonts w:ascii="Times New Roman" w:hAnsi="Times New Roman" w:cs="Times New Roman"/>
          <w:sz w:val="24"/>
          <w:szCs w:val="24"/>
        </w:rPr>
        <w:t xml:space="preserve">As regards </w:t>
      </w:r>
      <w:r w:rsidR="00A234A7" w:rsidRPr="00441905">
        <w:rPr>
          <w:rFonts w:ascii="Times New Roman" w:hAnsi="Times New Roman" w:cs="Times New Roman"/>
          <w:sz w:val="24"/>
          <w:szCs w:val="24"/>
        </w:rPr>
        <w:t xml:space="preserve">starting a </w:t>
      </w:r>
      <w:r w:rsidRPr="00441905">
        <w:rPr>
          <w:rFonts w:ascii="Times New Roman" w:hAnsi="Times New Roman" w:cs="Times New Roman"/>
          <w:sz w:val="24"/>
          <w:szCs w:val="24"/>
        </w:rPr>
        <w:t xml:space="preserve">business, Sweden ranked 15 from the previous number 12. This was a 3 points drop though having scored 94.64% distance to frontier score against the previous year’s 94.61%. </w:t>
      </w:r>
      <w:r w:rsidR="00C52926" w:rsidRPr="00441905">
        <w:rPr>
          <w:rFonts w:ascii="Times New Roman" w:hAnsi="Times New Roman" w:cs="Times New Roman"/>
          <w:sz w:val="24"/>
          <w:szCs w:val="24"/>
        </w:rPr>
        <w:t xml:space="preserve">Methodology is based on participation of various persons and institution to a Starting business questionnaire that is send to them by World Bank. </w:t>
      </w:r>
      <w:r w:rsidR="00BD74F4" w:rsidRPr="00441905">
        <w:rPr>
          <w:rFonts w:ascii="Times New Roman" w:eastAsia="Times New Roman" w:hAnsi="Times New Roman" w:cs="Times New Roman"/>
          <w:sz w:val="24"/>
          <w:szCs w:val="24"/>
          <w:lang w:eastAsia="en-GB"/>
        </w:rPr>
        <w:t>On dealing with construction permits, Sweden ranked 25 over 190 having shed 2 positions down from 23 in the year 2016</w:t>
      </w:r>
      <w:r w:rsidR="00DB6BB7" w:rsidRPr="00441905">
        <w:rPr>
          <w:rFonts w:ascii="Times New Roman" w:eastAsia="Times New Roman" w:hAnsi="Times New Roman" w:cs="Times New Roman"/>
          <w:sz w:val="24"/>
          <w:szCs w:val="24"/>
          <w:lang w:eastAsia="en-GB"/>
        </w:rPr>
        <w:t xml:space="preserve"> (WB, 2017a).</w:t>
      </w:r>
      <w:r w:rsidR="00BD74F4" w:rsidRPr="00441905">
        <w:rPr>
          <w:rFonts w:ascii="Times New Roman" w:eastAsia="Times New Roman" w:hAnsi="Times New Roman" w:cs="Times New Roman"/>
          <w:sz w:val="24"/>
          <w:szCs w:val="24"/>
          <w:lang w:eastAsia="en-GB"/>
        </w:rPr>
        <w:t xml:space="preserve"> </w:t>
      </w:r>
    </w:p>
    <w:p w:rsidR="00DB6BB7" w:rsidRPr="00441905" w:rsidRDefault="00DB6BB7" w:rsidP="00441905">
      <w:pPr>
        <w:spacing w:line="480" w:lineRule="auto"/>
        <w:ind w:firstLine="567"/>
        <w:rPr>
          <w:rFonts w:ascii="Times New Roman" w:eastAsia="Times New Roman" w:hAnsi="Times New Roman" w:cs="Times New Roman"/>
          <w:sz w:val="24"/>
          <w:szCs w:val="24"/>
          <w:lang w:eastAsia="en-GB"/>
        </w:rPr>
      </w:pPr>
      <w:r w:rsidRPr="00441905">
        <w:rPr>
          <w:rFonts w:ascii="Times New Roman" w:eastAsia="Times New Roman" w:hAnsi="Times New Roman" w:cs="Times New Roman"/>
          <w:sz w:val="24"/>
          <w:szCs w:val="24"/>
          <w:lang w:eastAsia="en-GB"/>
        </w:rPr>
        <w:t xml:space="preserve">In areas of getting electricity, registering property and paying taxes, Sweden experienced steady improvement jumping  two positions, one position and two position  thus ranking positions 6, 10 and 28 respectively, with getting electricity having tremendously improved by 3.25% </w:t>
      </w:r>
      <w:r w:rsidRPr="00441905">
        <w:rPr>
          <w:rFonts w:ascii="Times New Roman" w:hAnsi="Times New Roman" w:cs="Times New Roman"/>
          <w:sz w:val="24"/>
          <w:szCs w:val="24"/>
        </w:rPr>
        <w:t xml:space="preserve">distance to frontier points and thus emerging as an indicator with the greatest overall improvement. On the other hand, </w:t>
      </w:r>
      <w:r w:rsidRPr="00441905">
        <w:rPr>
          <w:rFonts w:ascii="Times New Roman" w:eastAsia="Times New Roman" w:hAnsi="Times New Roman" w:cs="Times New Roman"/>
          <w:sz w:val="24"/>
          <w:szCs w:val="24"/>
          <w:lang w:eastAsia="en-GB"/>
        </w:rPr>
        <w:t xml:space="preserve">Sweden did not experience any changes in both doing business ranking and </w:t>
      </w:r>
      <w:r w:rsidRPr="00441905">
        <w:rPr>
          <w:rFonts w:ascii="Times New Roman" w:hAnsi="Times New Roman" w:cs="Times New Roman"/>
          <w:sz w:val="24"/>
          <w:szCs w:val="24"/>
        </w:rPr>
        <w:t>distance to frontier points</w:t>
      </w:r>
      <w:r w:rsidRPr="00441905">
        <w:rPr>
          <w:rFonts w:ascii="Times New Roman" w:eastAsia="Times New Roman" w:hAnsi="Times New Roman" w:cs="Times New Roman"/>
          <w:sz w:val="24"/>
          <w:szCs w:val="24"/>
          <w:lang w:eastAsia="en-GB"/>
        </w:rPr>
        <w:t xml:space="preserve"> areas maintaining her previous year rank at 18, 22 and 19 in trading across borders, enforcing contracts and resolving insolvency respectively (WB, 2017a).</w:t>
      </w:r>
    </w:p>
    <w:p w:rsidR="00A234A7" w:rsidRPr="00441905" w:rsidRDefault="00EE6130" w:rsidP="00441905">
      <w:pPr>
        <w:spacing w:line="480" w:lineRule="auto"/>
        <w:ind w:firstLine="567"/>
        <w:rPr>
          <w:rFonts w:ascii="Times New Roman" w:hAnsi="Times New Roman" w:cs="Times New Roman"/>
          <w:b/>
          <w:sz w:val="24"/>
          <w:szCs w:val="24"/>
        </w:rPr>
      </w:pPr>
      <w:r w:rsidRPr="00441905">
        <w:rPr>
          <w:rFonts w:ascii="Times New Roman" w:hAnsi="Times New Roman" w:cs="Times New Roman"/>
          <w:b/>
          <w:sz w:val="24"/>
          <w:szCs w:val="24"/>
        </w:rPr>
        <w:t xml:space="preserve">Survey </w:t>
      </w:r>
      <w:r w:rsidR="00A234A7" w:rsidRPr="00441905">
        <w:rPr>
          <w:rFonts w:ascii="Times New Roman" w:hAnsi="Times New Roman" w:cs="Times New Roman"/>
          <w:b/>
          <w:sz w:val="24"/>
          <w:szCs w:val="24"/>
        </w:rPr>
        <w:t>Assumptions</w:t>
      </w:r>
    </w:p>
    <w:p w:rsidR="00A234A7" w:rsidRPr="00441905" w:rsidRDefault="00A234A7" w:rsidP="00441905">
      <w:pPr>
        <w:spacing w:line="480" w:lineRule="auto"/>
        <w:ind w:firstLine="567"/>
        <w:rPr>
          <w:rFonts w:ascii="Times New Roman" w:hAnsi="Times New Roman" w:cs="Times New Roman"/>
          <w:sz w:val="24"/>
          <w:szCs w:val="24"/>
        </w:rPr>
      </w:pPr>
      <w:r w:rsidRPr="00441905">
        <w:rPr>
          <w:rFonts w:ascii="Times New Roman" w:hAnsi="Times New Roman" w:cs="Times New Roman"/>
          <w:sz w:val="24"/>
          <w:szCs w:val="24"/>
        </w:rPr>
        <w:t xml:space="preserve">For example, the World Bank got more than 7,000 media references in just three weeks of its publication and 1.4 million twitter accounts were reached with Doing Business mentions during the same period. It covered major worldwide, regional and local media outlets, print, broadcast and web. The Doing Business site had more than 1 million online </w:t>
      </w:r>
      <w:r w:rsidRPr="00441905">
        <w:rPr>
          <w:rFonts w:ascii="Times New Roman" w:hAnsi="Times New Roman" w:cs="Times New Roman"/>
          <w:sz w:val="24"/>
          <w:szCs w:val="24"/>
        </w:rPr>
        <w:lastRenderedPageBreak/>
        <w:t xml:space="preserve">visits and almost 60,000 </w:t>
      </w:r>
      <w:proofErr w:type="gramStart"/>
      <w:r w:rsidRPr="00441905">
        <w:rPr>
          <w:rFonts w:ascii="Times New Roman" w:hAnsi="Times New Roman" w:cs="Times New Roman"/>
          <w:sz w:val="24"/>
          <w:szCs w:val="24"/>
        </w:rPr>
        <w:t>downloads</w:t>
      </w:r>
      <w:proofErr w:type="gramEnd"/>
      <w:r w:rsidRPr="00441905">
        <w:rPr>
          <w:rFonts w:ascii="Times New Roman" w:hAnsi="Times New Roman" w:cs="Times New Roman"/>
          <w:sz w:val="24"/>
          <w:szCs w:val="24"/>
        </w:rPr>
        <w:t xml:space="preserve"> in just three weeks after the report's launch</w:t>
      </w:r>
      <w:r w:rsidR="00DB6BB7" w:rsidRPr="00441905">
        <w:rPr>
          <w:rFonts w:ascii="Times New Roman" w:hAnsi="Times New Roman" w:cs="Times New Roman"/>
          <w:sz w:val="24"/>
          <w:szCs w:val="24"/>
        </w:rPr>
        <w:t xml:space="preserve"> (WB, 2017b)</w:t>
      </w:r>
      <w:r w:rsidRPr="00441905">
        <w:rPr>
          <w:rFonts w:ascii="Times New Roman" w:hAnsi="Times New Roman" w:cs="Times New Roman"/>
          <w:sz w:val="24"/>
          <w:szCs w:val="24"/>
        </w:rPr>
        <w:t xml:space="preserve">. The assumption depended on taking a look at strategies that are required for a accomplishing a given task taking into account cost, procedure, submission of specified documents required to carry out that given task, licenses, inspections and professional expert’s view. For instance, the assumptions made in obtaining construction permit included timeframe in </w:t>
      </w:r>
      <w:r w:rsidRPr="00441905">
        <w:rPr>
          <w:rFonts w:ascii="Times New Roman" w:eastAsia="Times New Roman" w:hAnsi="Times New Roman" w:cs="Times New Roman"/>
          <w:sz w:val="24"/>
          <w:szCs w:val="24"/>
          <w:lang w:eastAsia="en-GB"/>
        </w:rPr>
        <w:t>submitting all relevant project-specific documents to the authorities; obtaining all necessary clearances, licenses, permits and certificates; completing all required notifications</w:t>
      </w:r>
      <w:r w:rsidRPr="00441905">
        <w:rPr>
          <w:rFonts w:ascii="Times New Roman" w:hAnsi="Times New Roman" w:cs="Times New Roman"/>
          <w:sz w:val="24"/>
          <w:szCs w:val="24"/>
        </w:rPr>
        <w:t xml:space="preserve"> (WB, 2017c).</w:t>
      </w:r>
    </w:p>
    <w:p w:rsidR="00DB6BB7" w:rsidRPr="00441905" w:rsidRDefault="00757E16" w:rsidP="00441905">
      <w:pPr>
        <w:spacing w:line="480" w:lineRule="auto"/>
        <w:ind w:firstLine="567"/>
        <w:rPr>
          <w:rFonts w:ascii="Times New Roman" w:hAnsi="Times New Roman" w:cs="Times New Roman"/>
          <w:sz w:val="24"/>
          <w:szCs w:val="24"/>
        </w:rPr>
      </w:pPr>
      <w:r w:rsidRPr="00441905">
        <w:rPr>
          <w:rFonts w:ascii="Times New Roman" w:hAnsi="Times New Roman" w:cs="Times New Roman"/>
          <w:b/>
          <w:sz w:val="24"/>
          <w:szCs w:val="24"/>
        </w:rPr>
        <w:t>Indicators</w:t>
      </w:r>
    </w:p>
    <w:p w:rsidR="00D1114E" w:rsidRPr="00441905" w:rsidRDefault="00733F0B" w:rsidP="00441905">
      <w:pPr>
        <w:spacing w:line="480" w:lineRule="auto"/>
        <w:ind w:firstLine="567"/>
        <w:rPr>
          <w:rFonts w:ascii="Times New Roman" w:hAnsi="Times New Roman" w:cs="Times New Roman"/>
          <w:sz w:val="24"/>
          <w:szCs w:val="24"/>
        </w:rPr>
      </w:pPr>
      <w:r w:rsidRPr="00441905">
        <w:rPr>
          <w:rFonts w:ascii="Times New Roman" w:eastAsia="Times New Roman" w:hAnsi="Times New Roman" w:cs="Times New Roman"/>
          <w:sz w:val="24"/>
          <w:szCs w:val="24"/>
          <w:lang w:eastAsia="en-GB"/>
        </w:rPr>
        <w:t>To boost investor confidence, with a view of attracting investment, Sweden needs to address t</w:t>
      </w:r>
      <w:r w:rsidR="00D1114E" w:rsidRPr="00441905">
        <w:rPr>
          <w:rFonts w:ascii="Times New Roman" w:eastAsia="Times New Roman" w:hAnsi="Times New Roman" w:cs="Times New Roman"/>
          <w:sz w:val="24"/>
          <w:szCs w:val="24"/>
          <w:lang w:eastAsia="en-GB"/>
        </w:rPr>
        <w:t>he following t</w:t>
      </w:r>
      <w:r w:rsidR="00851E85" w:rsidRPr="00441905">
        <w:rPr>
          <w:rFonts w:ascii="Times New Roman" w:eastAsia="Times New Roman" w:hAnsi="Times New Roman" w:cs="Times New Roman"/>
          <w:sz w:val="24"/>
          <w:szCs w:val="24"/>
          <w:lang w:eastAsia="en-GB"/>
        </w:rPr>
        <w:t>wo</w:t>
      </w:r>
      <w:r w:rsidR="00D1114E" w:rsidRPr="00441905">
        <w:rPr>
          <w:rFonts w:ascii="Times New Roman" w:eastAsia="Times New Roman" w:hAnsi="Times New Roman" w:cs="Times New Roman"/>
          <w:sz w:val="24"/>
          <w:szCs w:val="24"/>
          <w:lang w:eastAsia="en-GB"/>
        </w:rPr>
        <w:t xml:space="preserve"> areas need to be addressed. First, regards access to credit, an area the country showed no improvement. </w:t>
      </w:r>
      <w:r w:rsidR="004E3D79" w:rsidRPr="00441905">
        <w:rPr>
          <w:rFonts w:ascii="Times New Roman" w:eastAsia="Times New Roman" w:hAnsi="Times New Roman" w:cs="Times New Roman"/>
          <w:sz w:val="24"/>
          <w:szCs w:val="24"/>
          <w:lang w:eastAsia="en-GB"/>
        </w:rPr>
        <w:t xml:space="preserve">For instance, it is clear that some of the challenges are </w:t>
      </w:r>
      <w:r w:rsidR="004E3D79" w:rsidRPr="00441905">
        <w:rPr>
          <w:rFonts w:ascii="Times New Roman" w:hAnsi="Times New Roman" w:cs="Times New Roman"/>
          <w:sz w:val="24"/>
          <w:szCs w:val="24"/>
        </w:rPr>
        <w:t>data from retailers or utility companies - in addition to data from banks and financial institutions not being distributed; bureau or registry credit scores being of no value-added service to help banks and financial institutions assess the creditworthiness of borrowers; and both positive and negative credit data not being distributed (WB, 2017</w:t>
      </w:r>
      <w:r w:rsidRPr="00441905">
        <w:rPr>
          <w:rFonts w:ascii="Times New Roman" w:hAnsi="Times New Roman" w:cs="Times New Roman"/>
          <w:sz w:val="24"/>
          <w:szCs w:val="24"/>
        </w:rPr>
        <w:t>d). These can be improved by passing laws that will allow sharing of positive information and expanding borrower coverage on one hand, and allowing credit bureaus provide a framework for a regulated and reliable system of credit information sharing as witnessed in other countries.</w:t>
      </w:r>
    </w:p>
    <w:p w:rsidR="00851E85" w:rsidRPr="00441905" w:rsidRDefault="00733F0B" w:rsidP="00441905">
      <w:pPr>
        <w:spacing w:line="480" w:lineRule="auto"/>
        <w:ind w:firstLine="567"/>
        <w:rPr>
          <w:rFonts w:ascii="Times New Roman" w:hAnsi="Times New Roman" w:cs="Times New Roman"/>
          <w:sz w:val="24"/>
          <w:szCs w:val="24"/>
        </w:rPr>
      </w:pPr>
      <w:r w:rsidRPr="00441905">
        <w:rPr>
          <w:rFonts w:ascii="Times New Roman" w:hAnsi="Times New Roman" w:cs="Times New Roman"/>
          <w:sz w:val="24"/>
          <w:szCs w:val="24"/>
        </w:rPr>
        <w:t xml:space="preserve">Secondly, </w:t>
      </w:r>
      <w:r w:rsidR="00851E85" w:rsidRPr="00441905">
        <w:rPr>
          <w:rFonts w:ascii="Times New Roman" w:hAnsi="Times New Roman" w:cs="Times New Roman"/>
          <w:sz w:val="24"/>
          <w:szCs w:val="24"/>
        </w:rPr>
        <w:t xml:space="preserve">is how Sweden resolves her insolvency issues where insolvency regulations in four areas: commencement of proceedings, management of debtor’s assets, reorganization proceedings and creditor participation. The greatest challenges being that insolvency framework do not require that dissenting creditors in reorganization to receive at least as much as what they would obtain in a liquidation; and the creditors are not divided into classes for the purposes of voting on the reorganization plan, does each class vote separately and are </w:t>
      </w:r>
      <w:r w:rsidR="00851E85" w:rsidRPr="00441905">
        <w:rPr>
          <w:rFonts w:ascii="Times New Roman" w:hAnsi="Times New Roman" w:cs="Times New Roman"/>
          <w:sz w:val="24"/>
          <w:szCs w:val="24"/>
        </w:rPr>
        <w:lastRenderedPageBreak/>
        <w:t>creditors in the same class treated equally (WB, 2017e). This can be addressed by putting in place a rehabilitation mechanism to facilitate the continuation of the debtor’s business during insolvency proceedings and giving creditors greater role in key decisions during the proceedings.</w:t>
      </w:r>
    </w:p>
    <w:p w:rsidR="00757E16" w:rsidRPr="00441905" w:rsidRDefault="00757E16" w:rsidP="00441905">
      <w:pPr>
        <w:spacing w:line="480" w:lineRule="auto"/>
        <w:ind w:firstLine="567"/>
        <w:rPr>
          <w:rFonts w:ascii="Times New Roman" w:hAnsi="Times New Roman" w:cs="Times New Roman"/>
          <w:sz w:val="24"/>
          <w:szCs w:val="24"/>
        </w:rPr>
      </w:pPr>
      <w:r w:rsidRPr="00441905">
        <w:rPr>
          <w:rFonts w:ascii="Times New Roman" w:hAnsi="Times New Roman" w:cs="Times New Roman"/>
          <w:sz w:val="24"/>
          <w:szCs w:val="24"/>
        </w:rPr>
        <w:t xml:space="preserve">Thirdly, is how Sweden protects her minority </w:t>
      </w:r>
      <w:proofErr w:type="gramStart"/>
      <w:r w:rsidRPr="00441905">
        <w:rPr>
          <w:rFonts w:ascii="Times New Roman" w:hAnsi="Times New Roman" w:cs="Times New Roman"/>
          <w:sz w:val="24"/>
          <w:szCs w:val="24"/>
        </w:rPr>
        <w:t>investors.</w:t>
      </w:r>
      <w:proofErr w:type="gramEnd"/>
      <w:r w:rsidRPr="00441905">
        <w:rPr>
          <w:rFonts w:ascii="Times New Roman" w:hAnsi="Times New Roman" w:cs="Times New Roman"/>
          <w:sz w:val="24"/>
          <w:szCs w:val="24"/>
        </w:rPr>
        <w:t xml:space="preserve"> </w:t>
      </w:r>
      <w:bookmarkStart w:id="0" w:name="_GoBack"/>
      <w:bookmarkEnd w:id="0"/>
      <w:r w:rsidRPr="00441905">
        <w:rPr>
          <w:rFonts w:ascii="Times New Roman" w:hAnsi="Times New Roman" w:cs="Times New Roman"/>
          <w:sz w:val="24"/>
          <w:szCs w:val="24"/>
        </w:rPr>
        <w:t xml:space="preserve">Under this indicator, Sweden dropped four (4) positions from 15 to position 19 though her </w:t>
      </w:r>
      <w:r w:rsidRPr="00441905">
        <w:rPr>
          <w:rFonts w:ascii="Times New Roman" w:hAnsi="Times New Roman" w:cs="Times New Roman"/>
          <w:sz w:val="24"/>
          <w:szCs w:val="24"/>
        </w:rPr>
        <w:t>distance to frontier score</w:t>
      </w:r>
      <w:r w:rsidRPr="00441905">
        <w:rPr>
          <w:rFonts w:ascii="Times New Roman" w:hAnsi="Times New Roman" w:cs="Times New Roman"/>
          <w:sz w:val="24"/>
          <w:szCs w:val="24"/>
        </w:rPr>
        <w:t xml:space="preserve"> did not experience any changes over that period of time. </w:t>
      </w:r>
      <w:r w:rsidR="002C409A" w:rsidRPr="00441905">
        <w:rPr>
          <w:rFonts w:ascii="Times New Roman" w:hAnsi="Times New Roman" w:cs="Times New Roman"/>
          <w:sz w:val="24"/>
          <w:szCs w:val="24"/>
        </w:rPr>
        <w:t xml:space="preserve">Issues of concern on minority investor protection included non-disclosure of conflict of interest to the board of directors; failure to repay profits made from a </w:t>
      </w:r>
      <w:r w:rsidR="002C409A" w:rsidRPr="00441905">
        <w:rPr>
          <w:rFonts w:ascii="Times New Roman" w:hAnsi="Times New Roman" w:cs="Times New Roman"/>
          <w:sz w:val="24"/>
          <w:szCs w:val="24"/>
        </w:rPr>
        <w:t>transaction upon a successful claim by shareholders</w:t>
      </w:r>
      <w:r w:rsidR="002C409A" w:rsidRPr="00441905">
        <w:rPr>
          <w:rFonts w:ascii="Times New Roman" w:hAnsi="Times New Roman" w:cs="Times New Roman"/>
          <w:sz w:val="24"/>
          <w:szCs w:val="24"/>
        </w:rPr>
        <w:t xml:space="preserve"> and failure to disqualify</w:t>
      </w:r>
      <w:r w:rsidR="002C409A" w:rsidRPr="00441905">
        <w:rPr>
          <w:rFonts w:ascii="Times New Roman" w:hAnsi="Times New Roman" w:cs="Times New Roman"/>
          <w:sz w:val="24"/>
          <w:szCs w:val="24"/>
        </w:rPr>
        <w:t xml:space="preserve"> or fine and imprison</w:t>
      </w:r>
      <w:r w:rsidR="002C409A" w:rsidRPr="00441905">
        <w:rPr>
          <w:rFonts w:ascii="Times New Roman" w:hAnsi="Times New Roman" w:cs="Times New Roman"/>
          <w:sz w:val="24"/>
          <w:szCs w:val="24"/>
        </w:rPr>
        <w:t xml:space="preserve"> a</w:t>
      </w:r>
      <w:r w:rsidR="002C409A" w:rsidRPr="00441905">
        <w:rPr>
          <w:rFonts w:ascii="Times New Roman" w:hAnsi="Times New Roman" w:cs="Times New Roman"/>
          <w:sz w:val="24"/>
          <w:szCs w:val="24"/>
        </w:rPr>
        <w:t xml:space="preserve"> </w:t>
      </w:r>
      <w:r w:rsidR="002C409A" w:rsidRPr="00441905">
        <w:rPr>
          <w:rFonts w:ascii="Times New Roman" w:hAnsi="Times New Roman" w:cs="Times New Roman"/>
          <w:sz w:val="24"/>
          <w:szCs w:val="24"/>
        </w:rPr>
        <w:t xml:space="preserve">director </w:t>
      </w:r>
      <w:r w:rsidR="002C409A" w:rsidRPr="00441905">
        <w:rPr>
          <w:rFonts w:ascii="Times New Roman" w:hAnsi="Times New Roman" w:cs="Times New Roman"/>
          <w:sz w:val="24"/>
          <w:szCs w:val="24"/>
        </w:rPr>
        <w:t>upon a successful claim by shareholders</w:t>
      </w:r>
      <w:r w:rsidR="005E33EA" w:rsidRPr="00441905">
        <w:rPr>
          <w:rFonts w:ascii="Times New Roman" w:hAnsi="Times New Roman" w:cs="Times New Roman"/>
          <w:sz w:val="24"/>
          <w:szCs w:val="24"/>
        </w:rPr>
        <w:t xml:space="preserve"> </w:t>
      </w:r>
      <w:r w:rsidR="002C409A" w:rsidRPr="00441905">
        <w:rPr>
          <w:rFonts w:ascii="Times New Roman" w:hAnsi="Times New Roman" w:cs="Times New Roman"/>
          <w:sz w:val="24"/>
          <w:szCs w:val="24"/>
        </w:rPr>
        <w:t>(WB, 2017f).</w:t>
      </w:r>
      <w:r w:rsidR="005E33EA" w:rsidRPr="00441905">
        <w:rPr>
          <w:rFonts w:ascii="Times New Roman" w:hAnsi="Times New Roman" w:cs="Times New Roman"/>
          <w:sz w:val="24"/>
          <w:szCs w:val="24"/>
        </w:rPr>
        <w:t xml:space="preserve"> The</w:t>
      </w:r>
      <w:r w:rsidR="00C86BCA" w:rsidRPr="00441905">
        <w:rPr>
          <w:rFonts w:ascii="Times New Roman" w:hAnsi="Times New Roman" w:cs="Times New Roman"/>
          <w:sz w:val="24"/>
          <w:szCs w:val="24"/>
        </w:rPr>
        <w:t>s</w:t>
      </w:r>
      <w:r w:rsidR="005E33EA" w:rsidRPr="00441905">
        <w:rPr>
          <w:rFonts w:ascii="Times New Roman" w:hAnsi="Times New Roman" w:cs="Times New Roman"/>
          <w:sz w:val="24"/>
          <w:szCs w:val="24"/>
        </w:rPr>
        <w:t>e</w:t>
      </w:r>
      <w:r w:rsidR="00C86BCA" w:rsidRPr="00441905">
        <w:rPr>
          <w:rFonts w:ascii="Times New Roman" w:hAnsi="Times New Roman" w:cs="Times New Roman"/>
          <w:sz w:val="24"/>
          <w:szCs w:val="24"/>
        </w:rPr>
        <w:t xml:space="preserve"> can be </w:t>
      </w:r>
      <w:r w:rsidR="00C86BCA" w:rsidRPr="00441905">
        <w:rPr>
          <w:rFonts w:ascii="Times New Roman" w:hAnsi="Times New Roman" w:cs="Times New Roman"/>
          <w:sz w:val="24"/>
          <w:szCs w:val="24"/>
        </w:rPr>
        <w:t xml:space="preserve">strengthened by </w:t>
      </w:r>
      <w:r w:rsidR="00C86BCA" w:rsidRPr="00441905">
        <w:rPr>
          <w:rFonts w:ascii="Times New Roman" w:hAnsi="Times New Roman" w:cs="Times New Roman"/>
          <w:sz w:val="24"/>
          <w:szCs w:val="24"/>
        </w:rPr>
        <w:t>putting in place</w:t>
      </w:r>
      <w:r w:rsidR="00C86BCA" w:rsidRPr="00441905">
        <w:rPr>
          <w:rFonts w:ascii="Times New Roman" w:hAnsi="Times New Roman" w:cs="Times New Roman"/>
          <w:sz w:val="24"/>
          <w:szCs w:val="24"/>
        </w:rPr>
        <w:t xml:space="preserve"> greater requirements for disclosure of related-party transactions to the board of directors</w:t>
      </w:r>
      <w:r w:rsidR="005E33EA" w:rsidRPr="00441905">
        <w:rPr>
          <w:rFonts w:ascii="Times New Roman" w:hAnsi="Times New Roman" w:cs="Times New Roman"/>
          <w:sz w:val="24"/>
          <w:szCs w:val="24"/>
        </w:rPr>
        <w:t xml:space="preserve"> on one hand; and introducing laws that will</w:t>
      </w:r>
      <w:r w:rsidR="005E33EA" w:rsidRPr="00441905">
        <w:rPr>
          <w:rFonts w:ascii="Times New Roman" w:hAnsi="Times New Roman" w:cs="Times New Roman"/>
          <w:sz w:val="24"/>
          <w:szCs w:val="24"/>
        </w:rPr>
        <w:t xml:space="preserve"> require immediate disclosure of related-</w:t>
      </w:r>
      <w:r w:rsidR="005E33EA" w:rsidRPr="00441905">
        <w:rPr>
          <w:rFonts w:ascii="Times New Roman" w:hAnsi="Times New Roman" w:cs="Times New Roman"/>
          <w:sz w:val="24"/>
          <w:szCs w:val="24"/>
        </w:rPr>
        <w:t>director</w:t>
      </w:r>
      <w:r w:rsidR="005E33EA" w:rsidRPr="00441905">
        <w:rPr>
          <w:rFonts w:ascii="Times New Roman" w:hAnsi="Times New Roman" w:cs="Times New Roman"/>
          <w:sz w:val="24"/>
          <w:szCs w:val="24"/>
        </w:rPr>
        <w:t xml:space="preserve"> transactions to the public</w:t>
      </w:r>
      <w:r w:rsidR="005E33EA" w:rsidRPr="00441905">
        <w:rPr>
          <w:rFonts w:ascii="Times New Roman" w:hAnsi="Times New Roman" w:cs="Times New Roman"/>
          <w:sz w:val="24"/>
          <w:szCs w:val="24"/>
        </w:rPr>
        <w:t xml:space="preserve"> on the other</w:t>
      </w:r>
      <w:r w:rsidR="005E33EA" w:rsidRPr="00441905">
        <w:rPr>
          <w:rFonts w:ascii="Times New Roman" w:hAnsi="Times New Roman" w:cs="Times New Roman"/>
          <w:sz w:val="24"/>
          <w:szCs w:val="24"/>
        </w:rPr>
        <w:t>.</w:t>
      </w:r>
      <w:r w:rsidR="005E33EA" w:rsidRPr="00441905">
        <w:rPr>
          <w:rFonts w:ascii="Times New Roman" w:hAnsi="Times New Roman" w:cs="Times New Roman"/>
          <w:sz w:val="24"/>
          <w:szCs w:val="24"/>
        </w:rPr>
        <w:t xml:space="preserve"> </w:t>
      </w:r>
    </w:p>
    <w:p w:rsidR="00C52926" w:rsidRPr="00441905" w:rsidRDefault="00C52926" w:rsidP="00441905">
      <w:pPr>
        <w:spacing w:after="0" w:line="480" w:lineRule="auto"/>
        <w:rPr>
          <w:rFonts w:ascii="Times New Roman" w:eastAsia="Times New Roman" w:hAnsi="Times New Roman" w:cs="Times New Roman"/>
          <w:sz w:val="24"/>
          <w:szCs w:val="24"/>
          <w:lang w:eastAsia="en-GB"/>
        </w:rPr>
      </w:pPr>
    </w:p>
    <w:p w:rsidR="00572EC3" w:rsidRPr="00441905" w:rsidRDefault="00572EC3" w:rsidP="00441905">
      <w:pPr>
        <w:spacing w:after="0" w:line="480" w:lineRule="auto"/>
        <w:rPr>
          <w:rFonts w:ascii="Times New Roman" w:eastAsia="Times New Roman" w:hAnsi="Times New Roman" w:cs="Times New Roman"/>
          <w:sz w:val="24"/>
          <w:szCs w:val="24"/>
          <w:lang w:eastAsia="en-GB"/>
        </w:rPr>
      </w:pPr>
    </w:p>
    <w:p w:rsidR="00C52926" w:rsidRPr="00441905" w:rsidRDefault="00C52926" w:rsidP="00441905">
      <w:pPr>
        <w:spacing w:after="0" w:line="480" w:lineRule="auto"/>
        <w:rPr>
          <w:rFonts w:ascii="Times New Roman" w:eastAsia="Times New Roman" w:hAnsi="Times New Roman" w:cs="Times New Roman"/>
          <w:sz w:val="24"/>
          <w:szCs w:val="24"/>
          <w:lang w:eastAsia="en-GB"/>
        </w:rPr>
      </w:pPr>
    </w:p>
    <w:p w:rsidR="00C52926" w:rsidRPr="00441905" w:rsidRDefault="00C52926" w:rsidP="00441905">
      <w:pPr>
        <w:spacing w:after="0" w:line="480" w:lineRule="auto"/>
        <w:rPr>
          <w:rFonts w:ascii="Times New Roman" w:eastAsia="Times New Roman" w:hAnsi="Times New Roman" w:cs="Times New Roman"/>
          <w:sz w:val="24"/>
          <w:szCs w:val="24"/>
          <w:lang w:eastAsia="en-GB"/>
        </w:rPr>
      </w:pPr>
    </w:p>
    <w:p w:rsidR="00EE6130" w:rsidRPr="00441905" w:rsidRDefault="00EE6130" w:rsidP="00441905">
      <w:pPr>
        <w:spacing w:after="0" w:line="480" w:lineRule="auto"/>
        <w:jc w:val="center"/>
        <w:rPr>
          <w:rFonts w:ascii="Times New Roman" w:eastAsia="Times New Roman" w:hAnsi="Times New Roman" w:cs="Times New Roman"/>
          <w:sz w:val="24"/>
          <w:szCs w:val="24"/>
          <w:lang w:eastAsia="en-GB"/>
        </w:rPr>
      </w:pPr>
    </w:p>
    <w:p w:rsidR="00EE6130" w:rsidRPr="00441905" w:rsidRDefault="00EE6130" w:rsidP="00441905">
      <w:pPr>
        <w:spacing w:after="0" w:line="480" w:lineRule="auto"/>
        <w:jc w:val="center"/>
        <w:rPr>
          <w:rFonts w:ascii="Times New Roman" w:eastAsia="Times New Roman" w:hAnsi="Times New Roman" w:cs="Times New Roman"/>
          <w:sz w:val="24"/>
          <w:szCs w:val="24"/>
          <w:lang w:eastAsia="en-GB"/>
        </w:rPr>
      </w:pPr>
    </w:p>
    <w:p w:rsidR="00EE6130" w:rsidRPr="00441905" w:rsidRDefault="00EE6130" w:rsidP="00441905">
      <w:pPr>
        <w:spacing w:after="0" w:line="480" w:lineRule="auto"/>
        <w:jc w:val="center"/>
        <w:rPr>
          <w:rFonts w:ascii="Times New Roman" w:eastAsia="Times New Roman" w:hAnsi="Times New Roman" w:cs="Times New Roman"/>
          <w:sz w:val="24"/>
          <w:szCs w:val="24"/>
          <w:lang w:eastAsia="en-GB"/>
        </w:rPr>
      </w:pPr>
    </w:p>
    <w:p w:rsidR="00EE6130" w:rsidRPr="00441905" w:rsidRDefault="00EE6130" w:rsidP="00441905">
      <w:pPr>
        <w:spacing w:after="0" w:line="480" w:lineRule="auto"/>
        <w:jc w:val="center"/>
        <w:rPr>
          <w:rFonts w:ascii="Times New Roman" w:eastAsia="Times New Roman" w:hAnsi="Times New Roman" w:cs="Times New Roman"/>
          <w:sz w:val="24"/>
          <w:szCs w:val="24"/>
          <w:lang w:eastAsia="en-GB"/>
        </w:rPr>
      </w:pPr>
    </w:p>
    <w:p w:rsidR="00EE6130" w:rsidRPr="00441905" w:rsidRDefault="00EE6130" w:rsidP="00441905">
      <w:pPr>
        <w:spacing w:after="0" w:line="480" w:lineRule="auto"/>
        <w:jc w:val="center"/>
        <w:rPr>
          <w:rFonts w:ascii="Times New Roman" w:eastAsia="Times New Roman" w:hAnsi="Times New Roman" w:cs="Times New Roman"/>
          <w:sz w:val="24"/>
          <w:szCs w:val="24"/>
          <w:lang w:eastAsia="en-GB"/>
        </w:rPr>
      </w:pPr>
    </w:p>
    <w:p w:rsidR="00EE6130" w:rsidRPr="00441905" w:rsidRDefault="00EE6130" w:rsidP="00441905">
      <w:pPr>
        <w:spacing w:after="0" w:line="480" w:lineRule="auto"/>
        <w:jc w:val="center"/>
        <w:rPr>
          <w:rFonts w:ascii="Times New Roman" w:eastAsia="Times New Roman" w:hAnsi="Times New Roman" w:cs="Times New Roman"/>
          <w:sz w:val="24"/>
          <w:szCs w:val="24"/>
          <w:lang w:eastAsia="en-GB"/>
        </w:rPr>
      </w:pPr>
    </w:p>
    <w:p w:rsidR="00EE6130" w:rsidRPr="00441905" w:rsidRDefault="00EE6130" w:rsidP="00441905">
      <w:pPr>
        <w:spacing w:after="0" w:line="480" w:lineRule="auto"/>
        <w:jc w:val="center"/>
        <w:rPr>
          <w:rFonts w:ascii="Times New Roman" w:eastAsia="Times New Roman" w:hAnsi="Times New Roman" w:cs="Times New Roman"/>
          <w:sz w:val="24"/>
          <w:szCs w:val="24"/>
          <w:lang w:eastAsia="en-GB"/>
        </w:rPr>
      </w:pPr>
    </w:p>
    <w:p w:rsidR="00EE6130" w:rsidRPr="00441905" w:rsidRDefault="00EE6130" w:rsidP="00441905">
      <w:pPr>
        <w:spacing w:after="0" w:line="480" w:lineRule="auto"/>
        <w:jc w:val="center"/>
        <w:rPr>
          <w:rFonts w:ascii="Times New Roman" w:eastAsia="Times New Roman" w:hAnsi="Times New Roman" w:cs="Times New Roman"/>
          <w:sz w:val="24"/>
          <w:szCs w:val="24"/>
          <w:lang w:eastAsia="en-GB"/>
        </w:rPr>
      </w:pPr>
    </w:p>
    <w:p w:rsidR="00C52926" w:rsidRPr="00441905" w:rsidRDefault="00C52926" w:rsidP="00441905">
      <w:pPr>
        <w:spacing w:after="0" w:line="480" w:lineRule="auto"/>
        <w:jc w:val="center"/>
        <w:rPr>
          <w:rFonts w:ascii="Times New Roman" w:eastAsia="Times New Roman" w:hAnsi="Times New Roman" w:cs="Times New Roman"/>
          <w:sz w:val="24"/>
          <w:szCs w:val="24"/>
          <w:lang w:eastAsia="en-GB"/>
        </w:rPr>
      </w:pPr>
      <w:r w:rsidRPr="00441905">
        <w:rPr>
          <w:rFonts w:ascii="Times New Roman" w:eastAsia="Times New Roman" w:hAnsi="Times New Roman" w:cs="Times New Roman"/>
          <w:b/>
          <w:sz w:val="24"/>
          <w:szCs w:val="24"/>
          <w:lang w:eastAsia="en-GB"/>
        </w:rPr>
        <w:lastRenderedPageBreak/>
        <w:t>References</w:t>
      </w:r>
    </w:p>
    <w:p w:rsidR="00C066FD" w:rsidRPr="00441905" w:rsidRDefault="00C066FD" w:rsidP="00441905">
      <w:pPr>
        <w:spacing w:after="0" w:line="480" w:lineRule="auto"/>
        <w:ind w:left="567" w:hanging="567"/>
        <w:rPr>
          <w:rFonts w:ascii="Times New Roman" w:eastAsia="Times New Roman" w:hAnsi="Times New Roman" w:cs="Times New Roman"/>
          <w:sz w:val="24"/>
          <w:szCs w:val="24"/>
          <w:lang w:eastAsia="en-GB"/>
        </w:rPr>
      </w:pPr>
      <w:proofErr w:type="gramStart"/>
      <w:r w:rsidRPr="00441905">
        <w:rPr>
          <w:rFonts w:ascii="Times New Roman" w:eastAsia="Times New Roman" w:hAnsi="Times New Roman" w:cs="Times New Roman"/>
          <w:sz w:val="24"/>
          <w:szCs w:val="24"/>
          <w:lang w:eastAsia="en-GB"/>
        </w:rPr>
        <w:t>WB.</w:t>
      </w:r>
      <w:proofErr w:type="gramEnd"/>
      <w:r w:rsidRPr="00441905">
        <w:rPr>
          <w:rFonts w:ascii="Times New Roman" w:eastAsia="Times New Roman" w:hAnsi="Times New Roman" w:cs="Times New Roman"/>
          <w:sz w:val="24"/>
          <w:szCs w:val="24"/>
          <w:lang w:eastAsia="en-GB"/>
        </w:rPr>
        <w:t xml:space="preserve"> (2017a). Starting a Business. Retrieved from: http://www.doingbusiness.org/data/exploreeconomies/sweden</w:t>
      </w:r>
    </w:p>
    <w:p w:rsidR="00C066FD" w:rsidRPr="00441905" w:rsidRDefault="00C066FD" w:rsidP="00441905">
      <w:pPr>
        <w:spacing w:after="0" w:line="480" w:lineRule="auto"/>
        <w:ind w:left="567" w:hanging="567"/>
        <w:rPr>
          <w:rFonts w:ascii="Times New Roman" w:hAnsi="Times New Roman" w:cs="Times New Roman"/>
          <w:sz w:val="24"/>
          <w:szCs w:val="24"/>
        </w:rPr>
      </w:pPr>
      <w:proofErr w:type="gramStart"/>
      <w:r w:rsidRPr="00441905">
        <w:rPr>
          <w:rFonts w:ascii="Times New Roman" w:eastAsia="Times New Roman" w:hAnsi="Times New Roman" w:cs="Times New Roman"/>
          <w:sz w:val="24"/>
          <w:szCs w:val="24"/>
          <w:lang w:eastAsia="en-GB"/>
        </w:rPr>
        <w:t>WB.</w:t>
      </w:r>
      <w:proofErr w:type="gramEnd"/>
      <w:r w:rsidRPr="00441905">
        <w:rPr>
          <w:rFonts w:ascii="Times New Roman" w:eastAsia="Times New Roman" w:hAnsi="Times New Roman" w:cs="Times New Roman"/>
          <w:sz w:val="24"/>
          <w:szCs w:val="24"/>
          <w:lang w:eastAsia="en-GB"/>
        </w:rPr>
        <w:t xml:space="preserve"> (2017b). Doing Business. </w:t>
      </w:r>
      <w:proofErr w:type="gramStart"/>
      <w:r w:rsidRPr="00441905">
        <w:rPr>
          <w:rFonts w:ascii="Times New Roman" w:hAnsi="Times New Roman" w:cs="Times New Roman"/>
          <w:sz w:val="24"/>
          <w:szCs w:val="24"/>
        </w:rPr>
        <w:t>Starting a Business Questionnaire.</w:t>
      </w:r>
      <w:proofErr w:type="gramEnd"/>
      <w:r w:rsidRPr="00441905">
        <w:rPr>
          <w:rFonts w:ascii="Times New Roman" w:hAnsi="Times New Roman" w:cs="Times New Roman"/>
          <w:sz w:val="24"/>
          <w:szCs w:val="24"/>
        </w:rPr>
        <w:t xml:space="preserve"> </w:t>
      </w:r>
      <w:proofErr w:type="gramStart"/>
      <w:r w:rsidRPr="00441905">
        <w:rPr>
          <w:rFonts w:ascii="Times New Roman" w:hAnsi="Times New Roman" w:cs="Times New Roman"/>
          <w:sz w:val="24"/>
          <w:szCs w:val="24"/>
        </w:rPr>
        <w:t>World Bank.</w:t>
      </w:r>
      <w:proofErr w:type="gramEnd"/>
      <w:r w:rsidRPr="00441905">
        <w:rPr>
          <w:rFonts w:ascii="Times New Roman" w:hAnsi="Times New Roman" w:cs="Times New Roman"/>
          <w:sz w:val="24"/>
          <w:szCs w:val="24"/>
        </w:rPr>
        <w:t xml:space="preserve"> Retrieved from: http://www.doingbusiness.org/~/media/WBG/DoingBusiness/Documents/Methodology/Survey-Instruments/DB17/DB17-SB-questionnaire-en.pdf?la=en </w:t>
      </w:r>
    </w:p>
    <w:p w:rsidR="00C066FD" w:rsidRPr="00441905" w:rsidRDefault="00C066FD" w:rsidP="00441905">
      <w:pPr>
        <w:spacing w:line="480" w:lineRule="auto"/>
        <w:ind w:left="567" w:hanging="567"/>
        <w:rPr>
          <w:rFonts w:ascii="Times New Roman" w:eastAsia="Times New Roman" w:hAnsi="Times New Roman" w:cs="Times New Roman"/>
          <w:sz w:val="24"/>
          <w:szCs w:val="24"/>
          <w:lang w:eastAsia="en-GB"/>
        </w:rPr>
      </w:pPr>
      <w:proofErr w:type="gramStart"/>
      <w:r w:rsidRPr="00441905">
        <w:rPr>
          <w:rFonts w:ascii="Times New Roman" w:hAnsi="Times New Roman" w:cs="Times New Roman"/>
          <w:sz w:val="24"/>
          <w:szCs w:val="24"/>
        </w:rPr>
        <w:t>WB.</w:t>
      </w:r>
      <w:proofErr w:type="gramEnd"/>
      <w:r w:rsidRPr="00441905">
        <w:rPr>
          <w:rFonts w:ascii="Times New Roman" w:hAnsi="Times New Roman" w:cs="Times New Roman"/>
          <w:sz w:val="24"/>
          <w:szCs w:val="24"/>
        </w:rPr>
        <w:t xml:space="preserve"> (2017c). </w:t>
      </w:r>
      <w:r w:rsidRPr="00441905">
        <w:rPr>
          <w:rFonts w:ascii="Times New Roman" w:eastAsia="Times New Roman" w:hAnsi="Times New Roman" w:cs="Times New Roman"/>
          <w:sz w:val="24"/>
          <w:szCs w:val="24"/>
          <w:lang w:eastAsia="en-GB"/>
        </w:rPr>
        <w:t xml:space="preserve">Dealing with Construction Permits Questionnaire. </w:t>
      </w:r>
      <w:proofErr w:type="gramStart"/>
      <w:r w:rsidRPr="00441905">
        <w:rPr>
          <w:rFonts w:ascii="Times New Roman" w:hAnsi="Times New Roman" w:cs="Times New Roman"/>
          <w:sz w:val="24"/>
          <w:szCs w:val="24"/>
        </w:rPr>
        <w:t>World Bank.</w:t>
      </w:r>
      <w:proofErr w:type="gramEnd"/>
      <w:r w:rsidRPr="00441905">
        <w:rPr>
          <w:rFonts w:ascii="Times New Roman" w:hAnsi="Times New Roman" w:cs="Times New Roman"/>
          <w:sz w:val="24"/>
          <w:szCs w:val="24"/>
        </w:rPr>
        <w:t xml:space="preserve"> Retrieved from: http://www.doingbusiness.org/~/media/WBG/DoingBusiness/Documents/Methodology/Survey-Instruments/DB17/DB17-DwCP-questionnaire-en.pdf?la=en </w:t>
      </w:r>
    </w:p>
    <w:p w:rsidR="00C066FD" w:rsidRPr="00441905" w:rsidRDefault="00C066FD" w:rsidP="00441905">
      <w:pPr>
        <w:spacing w:line="480" w:lineRule="auto"/>
        <w:ind w:left="567" w:hanging="567"/>
        <w:rPr>
          <w:rFonts w:ascii="Times New Roman" w:hAnsi="Times New Roman" w:cs="Times New Roman"/>
          <w:sz w:val="24"/>
          <w:szCs w:val="24"/>
        </w:rPr>
      </w:pPr>
      <w:proofErr w:type="gramStart"/>
      <w:r w:rsidRPr="00441905">
        <w:rPr>
          <w:rFonts w:ascii="Times New Roman" w:hAnsi="Times New Roman" w:cs="Times New Roman"/>
          <w:sz w:val="24"/>
          <w:szCs w:val="24"/>
        </w:rPr>
        <w:t>WB.</w:t>
      </w:r>
      <w:proofErr w:type="gramEnd"/>
      <w:r w:rsidRPr="00441905">
        <w:rPr>
          <w:rFonts w:ascii="Times New Roman" w:hAnsi="Times New Roman" w:cs="Times New Roman"/>
          <w:sz w:val="24"/>
          <w:szCs w:val="24"/>
        </w:rPr>
        <w:t xml:space="preserve"> (2017d). Getting Credit in Sweden. </w:t>
      </w:r>
      <w:proofErr w:type="gramStart"/>
      <w:r w:rsidRPr="00441905">
        <w:rPr>
          <w:rFonts w:ascii="Times New Roman" w:hAnsi="Times New Roman" w:cs="Times New Roman"/>
          <w:sz w:val="24"/>
          <w:szCs w:val="24"/>
        </w:rPr>
        <w:t>World Bank.</w:t>
      </w:r>
      <w:proofErr w:type="gramEnd"/>
      <w:r w:rsidRPr="00441905">
        <w:rPr>
          <w:rFonts w:ascii="Times New Roman" w:hAnsi="Times New Roman" w:cs="Times New Roman"/>
          <w:sz w:val="24"/>
          <w:szCs w:val="24"/>
        </w:rPr>
        <w:t xml:space="preserve"> Retrieved from: http://www.doingbusiness.org/data/exploreeconomies/sweden/getting-credit</w:t>
      </w:r>
    </w:p>
    <w:p w:rsidR="00C066FD" w:rsidRPr="00441905" w:rsidRDefault="00C066FD" w:rsidP="00441905">
      <w:pPr>
        <w:pStyle w:val="Heading2"/>
        <w:spacing w:line="480" w:lineRule="auto"/>
        <w:ind w:left="567" w:hanging="567"/>
        <w:rPr>
          <w:b w:val="0"/>
          <w:sz w:val="24"/>
          <w:szCs w:val="24"/>
        </w:rPr>
      </w:pPr>
      <w:proofErr w:type="gramStart"/>
      <w:r w:rsidRPr="00441905">
        <w:rPr>
          <w:b w:val="0"/>
          <w:sz w:val="24"/>
          <w:szCs w:val="24"/>
        </w:rPr>
        <w:t>WB.</w:t>
      </w:r>
      <w:proofErr w:type="gramEnd"/>
      <w:r w:rsidRPr="00441905">
        <w:rPr>
          <w:b w:val="0"/>
          <w:sz w:val="24"/>
          <w:szCs w:val="24"/>
        </w:rPr>
        <w:t xml:space="preserve"> (2017e). Resolving Insolvency in Sweden. </w:t>
      </w:r>
      <w:proofErr w:type="gramStart"/>
      <w:r w:rsidRPr="00441905">
        <w:rPr>
          <w:b w:val="0"/>
          <w:sz w:val="24"/>
          <w:szCs w:val="24"/>
        </w:rPr>
        <w:t>World Bank.</w:t>
      </w:r>
      <w:proofErr w:type="gramEnd"/>
      <w:r w:rsidRPr="00441905">
        <w:rPr>
          <w:b w:val="0"/>
          <w:sz w:val="24"/>
          <w:szCs w:val="24"/>
        </w:rPr>
        <w:t xml:space="preserve"> Retrieved from: http://www.doingbusiness.org/data/exploreeconomies/sweden/resolving-insolvency</w:t>
      </w:r>
    </w:p>
    <w:p w:rsidR="00851E85" w:rsidRPr="00441905" w:rsidRDefault="002C409A" w:rsidP="00441905">
      <w:pPr>
        <w:spacing w:line="480" w:lineRule="auto"/>
        <w:ind w:left="567" w:hanging="567"/>
        <w:rPr>
          <w:rFonts w:ascii="Times New Roman" w:hAnsi="Times New Roman" w:cs="Times New Roman"/>
          <w:sz w:val="24"/>
          <w:szCs w:val="24"/>
        </w:rPr>
      </w:pPr>
      <w:proofErr w:type="gramStart"/>
      <w:r w:rsidRPr="00441905">
        <w:rPr>
          <w:rFonts w:ascii="Times New Roman" w:hAnsi="Times New Roman" w:cs="Times New Roman"/>
          <w:sz w:val="24"/>
          <w:szCs w:val="24"/>
        </w:rPr>
        <w:t>WB.</w:t>
      </w:r>
      <w:proofErr w:type="gramEnd"/>
      <w:r w:rsidRPr="00441905">
        <w:rPr>
          <w:rFonts w:ascii="Times New Roman" w:hAnsi="Times New Roman" w:cs="Times New Roman"/>
          <w:sz w:val="24"/>
          <w:szCs w:val="24"/>
        </w:rPr>
        <w:t xml:space="preserve"> (2017f). Protecting Minority Investors in Sweden. </w:t>
      </w:r>
      <w:proofErr w:type="gramStart"/>
      <w:r w:rsidRPr="00441905">
        <w:rPr>
          <w:rFonts w:ascii="Times New Roman" w:hAnsi="Times New Roman" w:cs="Times New Roman"/>
          <w:sz w:val="24"/>
          <w:szCs w:val="24"/>
        </w:rPr>
        <w:t>World Bank.</w:t>
      </w:r>
      <w:proofErr w:type="gramEnd"/>
      <w:r w:rsidRPr="00441905">
        <w:rPr>
          <w:rFonts w:ascii="Times New Roman" w:hAnsi="Times New Roman" w:cs="Times New Roman"/>
          <w:sz w:val="24"/>
          <w:szCs w:val="24"/>
        </w:rPr>
        <w:t xml:space="preserve"> Retrieved from: http://www.doingbusiness.org/data/exploreeconomies/sweden/protecting-minority-investors </w:t>
      </w:r>
    </w:p>
    <w:sectPr w:rsidR="00851E85" w:rsidRPr="004419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926"/>
    <w:rsid w:val="000536B6"/>
    <w:rsid w:val="002C409A"/>
    <w:rsid w:val="00441905"/>
    <w:rsid w:val="004E3D79"/>
    <w:rsid w:val="005378FB"/>
    <w:rsid w:val="00572EC3"/>
    <w:rsid w:val="005E33EA"/>
    <w:rsid w:val="005F1C15"/>
    <w:rsid w:val="00733F0B"/>
    <w:rsid w:val="00757E16"/>
    <w:rsid w:val="007B5EAB"/>
    <w:rsid w:val="00851E85"/>
    <w:rsid w:val="008552C2"/>
    <w:rsid w:val="00A234A7"/>
    <w:rsid w:val="00A238DA"/>
    <w:rsid w:val="00BD74F4"/>
    <w:rsid w:val="00C066FD"/>
    <w:rsid w:val="00C52926"/>
    <w:rsid w:val="00C86BCA"/>
    <w:rsid w:val="00D1114E"/>
    <w:rsid w:val="00DB6BB7"/>
    <w:rsid w:val="00EE6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51E8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2926"/>
    <w:rPr>
      <w:color w:val="0000FF" w:themeColor="hyperlink"/>
      <w:u w:val="single"/>
    </w:rPr>
  </w:style>
  <w:style w:type="character" w:styleId="Emphasis">
    <w:name w:val="Emphasis"/>
    <w:basedOn w:val="DefaultParagraphFont"/>
    <w:uiPriority w:val="20"/>
    <w:qFormat/>
    <w:rsid w:val="00D1114E"/>
    <w:rPr>
      <w:i/>
      <w:iCs/>
    </w:rPr>
  </w:style>
  <w:style w:type="character" w:customStyle="1" w:styleId="Heading2Char">
    <w:name w:val="Heading 2 Char"/>
    <w:basedOn w:val="DefaultParagraphFont"/>
    <w:link w:val="Heading2"/>
    <w:uiPriority w:val="9"/>
    <w:rsid w:val="00851E85"/>
    <w:rPr>
      <w:rFonts w:ascii="Times New Roman" w:eastAsia="Times New Roman" w:hAnsi="Times New Roman" w:cs="Times New Roman"/>
      <w:b/>
      <w:bCs/>
      <w:sz w:val="36"/>
      <w:szCs w:val="3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51E8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2926"/>
    <w:rPr>
      <w:color w:val="0000FF" w:themeColor="hyperlink"/>
      <w:u w:val="single"/>
    </w:rPr>
  </w:style>
  <w:style w:type="character" w:styleId="Emphasis">
    <w:name w:val="Emphasis"/>
    <w:basedOn w:val="DefaultParagraphFont"/>
    <w:uiPriority w:val="20"/>
    <w:qFormat/>
    <w:rsid w:val="00D1114E"/>
    <w:rPr>
      <w:i/>
      <w:iCs/>
    </w:rPr>
  </w:style>
  <w:style w:type="character" w:customStyle="1" w:styleId="Heading2Char">
    <w:name w:val="Heading 2 Char"/>
    <w:basedOn w:val="DefaultParagraphFont"/>
    <w:link w:val="Heading2"/>
    <w:uiPriority w:val="9"/>
    <w:rsid w:val="00851E85"/>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867358">
      <w:bodyDiv w:val="1"/>
      <w:marLeft w:val="0"/>
      <w:marRight w:val="0"/>
      <w:marTop w:val="0"/>
      <w:marBottom w:val="0"/>
      <w:divBdr>
        <w:top w:val="none" w:sz="0" w:space="0" w:color="auto"/>
        <w:left w:val="none" w:sz="0" w:space="0" w:color="auto"/>
        <w:bottom w:val="none" w:sz="0" w:space="0" w:color="auto"/>
        <w:right w:val="none" w:sz="0" w:space="0" w:color="auto"/>
      </w:divBdr>
      <w:divsChild>
        <w:div w:id="957226452">
          <w:marLeft w:val="0"/>
          <w:marRight w:val="0"/>
          <w:marTop w:val="0"/>
          <w:marBottom w:val="0"/>
          <w:divBdr>
            <w:top w:val="none" w:sz="0" w:space="0" w:color="auto"/>
            <w:left w:val="none" w:sz="0" w:space="0" w:color="auto"/>
            <w:bottom w:val="none" w:sz="0" w:space="0" w:color="auto"/>
            <w:right w:val="none" w:sz="0" w:space="0" w:color="auto"/>
          </w:divBdr>
        </w:div>
        <w:div w:id="1839422956">
          <w:marLeft w:val="0"/>
          <w:marRight w:val="0"/>
          <w:marTop w:val="0"/>
          <w:marBottom w:val="0"/>
          <w:divBdr>
            <w:top w:val="none" w:sz="0" w:space="0" w:color="auto"/>
            <w:left w:val="none" w:sz="0" w:space="0" w:color="auto"/>
            <w:bottom w:val="none" w:sz="0" w:space="0" w:color="auto"/>
            <w:right w:val="none" w:sz="0" w:space="0" w:color="auto"/>
          </w:divBdr>
        </w:div>
        <w:div w:id="1566600435">
          <w:marLeft w:val="0"/>
          <w:marRight w:val="0"/>
          <w:marTop w:val="0"/>
          <w:marBottom w:val="0"/>
          <w:divBdr>
            <w:top w:val="none" w:sz="0" w:space="0" w:color="auto"/>
            <w:left w:val="none" w:sz="0" w:space="0" w:color="auto"/>
            <w:bottom w:val="none" w:sz="0" w:space="0" w:color="auto"/>
            <w:right w:val="none" w:sz="0" w:space="0" w:color="auto"/>
          </w:divBdr>
        </w:div>
        <w:div w:id="1222907522">
          <w:marLeft w:val="0"/>
          <w:marRight w:val="0"/>
          <w:marTop w:val="0"/>
          <w:marBottom w:val="0"/>
          <w:divBdr>
            <w:top w:val="none" w:sz="0" w:space="0" w:color="auto"/>
            <w:left w:val="none" w:sz="0" w:space="0" w:color="auto"/>
            <w:bottom w:val="none" w:sz="0" w:space="0" w:color="auto"/>
            <w:right w:val="none" w:sz="0" w:space="0" w:color="auto"/>
          </w:divBdr>
        </w:div>
        <w:div w:id="345523163">
          <w:marLeft w:val="0"/>
          <w:marRight w:val="0"/>
          <w:marTop w:val="0"/>
          <w:marBottom w:val="0"/>
          <w:divBdr>
            <w:top w:val="none" w:sz="0" w:space="0" w:color="auto"/>
            <w:left w:val="none" w:sz="0" w:space="0" w:color="auto"/>
            <w:bottom w:val="none" w:sz="0" w:space="0" w:color="auto"/>
            <w:right w:val="none" w:sz="0" w:space="0" w:color="auto"/>
          </w:divBdr>
        </w:div>
        <w:div w:id="1360204680">
          <w:marLeft w:val="0"/>
          <w:marRight w:val="0"/>
          <w:marTop w:val="0"/>
          <w:marBottom w:val="0"/>
          <w:divBdr>
            <w:top w:val="none" w:sz="0" w:space="0" w:color="auto"/>
            <w:left w:val="none" w:sz="0" w:space="0" w:color="auto"/>
            <w:bottom w:val="none" w:sz="0" w:space="0" w:color="auto"/>
            <w:right w:val="none" w:sz="0" w:space="0" w:color="auto"/>
          </w:divBdr>
        </w:div>
        <w:div w:id="1318802963">
          <w:marLeft w:val="0"/>
          <w:marRight w:val="0"/>
          <w:marTop w:val="0"/>
          <w:marBottom w:val="0"/>
          <w:divBdr>
            <w:top w:val="none" w:sz="0" w:space="0" w:color="auto"/>
            <w:left w:val="none" w:sz="0" w:space="0" w:color="auto"/>
            <w:bottom w:val="none" w:sz="0" w:space="0" w:color="auto"/>
            <w:right w:val="none" w:sz="0" w:space="0" w:color="auto"/>
          </w:divBdr>
        </w:div>
        <w:div w:id="1114204348">
          <w:marLeft w:val="0"/>
          <w:marRight w:val="0"/>
          <w:marTop w:val="0"/>
          <w:marBottom w:val="0"/>
          <w:divBdr>
            <w:top w:val="none" w:sz="0" w:space="0" w:color="auto"/>
            <w:left w:val="none" w:sz="0" w:space="0" w:color="auto"/>
            <w:bottom w:val="none" w:sz="0" w:space="0" w:color="auto"/>
            <w:right w:val="none" w:sz="0" w:space="0" w:color="auto"/>
          </w:divBdr>
        </w:div>
        <w:div w:id="296422171">
          <w:marLeft w:val="0"/>
          <w:marRight w:val="0"/>
          <w:marTop w:val="0"/>
          <w:marBottom w:val="0"/>
          <w:divBdr>
            <w:top w:val="none" w:sz="0" w:space="0" w:color="auto"/>
            <w:left w:val="none" w:sz="0" w:space="0" w:color="auto"/>
            <w:bottom w:val="none" w:sz="0" w:space="0" w:color="auto"/>
            <w:right w:val="none" w:sz="0" w:space="0" w:color="auto"/>
          </w:divBdr>
        </w:div>
        <w:div w:id="426001231">
          <w:marLeft w:val="0"/>
          <w:marRight w:val="0"/>
          <w:marTop w:val="0"/>
          <w:marBottom w:val="0"/>
          <w:divBdr>
            <w:top w:val="none" w:sz="0" w:space="0" w:color="auto"/>
            <w:left w:val="none" w:sz="0" w:space="0" w:color="auto"/>
            <w:bottom w:val="none" w:sz="0" w:space="0" w:color="auto"/>
            <w:right w:val="none" w:sz="0" w:space="0" w:color="auto"/>
          </w:divBdr>
        </w:div>
        <w:div w:id="952395016">
          <w:marLeft w:val="0"/>
          <w:marRight w:val="0"/>
          <w:marTop w:val="0"/>
          <w:marBottom w:val="0"/>
          <w:divBdr>
            <w:top w:val="none" w:sz="0" w:space="0" w:color="auto"/>
            <w:left w:val="none" w:sz="0" w:space="0" w:color="auto"/>
            <w:bottom w:val="none" w:sz="0" w:space="0" w:color="auto"/>
            <w:right w:val="none" w:sz="0" w:space="0" w:color="auto"/>
          </w:divBdr>
        </w:div>
        <w:div w:id="2075811653">
          <w:marLeft w:val="0"/>
          <w:marRight w:val="0"/>
          <w:marTop w:val="0"/>
          <w:marBottom w:val="0"/>
          <w:divBdr>
            <w:top w:val="none" w:sz="0" w:space="0" w:color="auto"/>
            <w:left w:val="none" w:sz="0" w:space="0" w:color="auto"/>
            <w:bottom w:val="none" w:sz="0" w:space="0" w:color="auto"/>
            <w:right w:val="none" w:sz="0" w:space="0" w:color="auto"/>
          </w:divBdr>
        </w:div>
        <w:div w:id="282198507">
          <w:marLeft w:val="0"/>
          <w:marRight w:val="0"/>
          <w:marTop w:val="0"/>
          <w:marBottom w:val="0"/>
          <w:divBdr>
            <w:top w:val="none" w:sz="0" w:space="0" w:color="auto"/>
            <w:left w:val="none" w:sz="0" w:space="0" w:color="auto"/>
            <w:bottom w:val="none" w:sz="0" w:space="0" w:color="auto"/>
            <w:right w:val="none" w:sz="0" w:space="0" w:color="auto"/>
          </w:divBdr>
        </w:div>
        <w:div w:id="299069300">
          <w:marLeft w:val="0"/>
          <w:marRight w:val="0"/>
          <w:marTop w:val="0"/>
          <w:marBottom w:val="0"/>
          <w:divBdr>
            <w:top w:val="none" w:sz="0" w:space="0" w:color="auto"/>
            <w:left w:val="none" w:sz="0" w:space="0" w:color="auto"/>
            <w:bottom w:val="none" w:sz="0" w:space="0" w:color="auto"/>
            <w:right w:val="none" w:sz="0" w:space="0" w:color="auto"/>
          </w:divBdr>
        </w:div>
        <w:div w:id="1722248350">
          <w:marLeft w:val="0"/>
          <w:marRight w:val="0"/>
          <w:marTop w:val="0"/>
          <w:marBottom w:val="0"/>
          <w:divBdr>
            <w:top w:val="none" w:sz="0" w:space="0" w:color="auto"/>
            <w:left w:val="none" w:sz="0" w:space="0" w:color="auto"/>
            <w:bottom w:val="none" w:sz="0" w:space="0" w:color="auto"/>
            <w:right w:val="none" w:sz="0" w:space="0" w:color="auto"/>
          </w:divBdr>
        </w:div>
        <w:div w:id="251552449">
          <w:marLeft w:val="0"/>
          <w:marRight w:val="0"/>
          <w:marTop w:val="0"/>
          <w:marBottom w:val="0"/>
          <w:divBdr>
            <w:top w:val="none" w:sz="0" w:space="0" w:color="auto"/>
            <w:left w:val="none" w:sz="0" w:space="0" w:color="auto"/>
            <w:bottom w:val="none" w:sz="0" w:space="0" w:color="auto"/>
            <w:right w:val="none" w:sz="0" w:space="0" w:color="auto"/>
          </w:divBdr>
        </w:div>
        <w:div w:id="732118342">
          <w:marLeft w:val="0"/>
          <w:marRight w:val="0"/>
          <w:marTop w:val="0"/>
          <w:marBottom w:val="0"/>
          <w:divBdr>
            <w:top w:val="none" w:sz="0" w:space="0" w:color="auto"/>
            <w:left w:val="none" w:sz="0" w:space="0" w:color="auto"/>
            <w:bottom w:val="none" w:sz="0" w:space="0" w:color="auto"/>
            <w:right w:val="none" w:sz="0" w:space="0" w:color="auto"/>
          </w:divBdr>
        </w:div>
        <w:div w:id="1326514267">
          <w:marLeft w:val="0"/>
          <w:marRight w:val="0"/>
          <w:marTop w:val="0"/>
          <w:marBottom w:val="0"/>
          <w:divBdr>
            <w:top w:val="none" w:sz="0" w:space="0" w:color="auto"/>
            <w:left w:val="none" w:sz="0" w:space="0" w:color="auto"/>
            <w:bottom w:val="none" w:sz="0" w:space="0" w:color="auto"/>
            <w:right w:val="none" w:sz="0" w:space="0" w:color="auto"/>
          </w:divBdr>
        </w:div>
        <w:div w:id="888029177">
          <w:marLeft w:val="0"/>
          <w:marRight w:val="0"/>
          <w:marTop w:val="0"/>
          <w:marBottom w:val="0"/>
          <w:divBdr>
            <w:top w:val="none" w:sz="0" w:space="0" w:color="auto"/>
            <w:left w:val="none" w:sz="0" w:space="0" w:color="auto"/>
            <w:bottom w:val="none" w:sz="0" w:space="0" w:color="auto"/>
            <w:right w:val="none" w:sz="0" w:space="0" w:color="auto"/>
          </w:divBdr>
        </w:div>
        <w:div w:id="1520660474">
          <w:marLeft w:val="0"/>
          <w:marRight w:val="0"/>
          <w:marTop w:val="0"/>
          <w:marBottom w:val="0"/>
          <w:divBdr>
            <w:top w:val="none" w:sz="0" w:space="0" w:color="auto"/>
            <w:left w:val="none" w:sz="0" w:space="0" w:color="auto"/>
            <w:bottom w:val="none" w:sz="0" w:space="0" w:color="auto"/>
            <w:right w:val="none" w:sz="0" w:space="0" w:color="auto"/>
          </w:divBdr>
        </w:div>
        <w:div w:id="1921326119">
          <w:marLeft w:val="0"/>
          <w:marRight w:val="0"/>
          <w:marTop w:val="0"/>
          <w:marBottom w:val="0"/>
          <w:divBdr>
            <w:top w:val="none" w:sz="0" w:space="0" w:color="auto"/>
            <w:left w:val="none" w:sz="0" w:space="0" w:color="auto"/>
            <w:bottom w:val="none" w:sz="0" w:space="0" w:color="auto"/>
            <w:right w:val="none" w:sz="0" w:space="0" w:color="auto"/>
          </w:divBdr>
        </w:div>
        <w:div w:id="57753013">
          <w:marLeft w:val="0"/>
          <w:marRight w:val="0"/>
          <w:marTop w:val="0"/>
          <w:marBottom w:val="0"/>
          <w:divBdr>
            <w:top w:val="none" w:sz="0" w:space="0" w:color="auto"/>
            <w:left w:val="none" w:sz="0" w:space="0" w:color="auto"/>
            <w:bottom w:val="none" w:sz="0" w:space="0" w:color="auto"/>
            <w:right w:val="none" w:sz="0" w:space="0" w:color="auto"/>
          </w:divBdr>
        </w:div>
        <w:div w:id="1917979910">
          <w:marLeft w:val="0"/>
          <w:marRight w:val="0"/>
          <w:marTop w:val="0"/>
          <w:marBottom w:val="0"/>
          <w:divBdr>
            <w:top w:val="none" w:sz="0" w:space="0" w:color="auto"/>
            <w:left w:val="none" w:sz="0" w:space="0" w:color="auto"/>
            <w:bottom w:val="none" w:sz="0" w:space="0" w:color="auto"/>
            <w:right w:val="none" w:sz="0" w:space="0" w:color="auto"/>
          </w:divBdr>
        </w:div>
        <w:div w:id="504977525">
          <w:marLeft w:val="0"/>
          <w:marRight w:val="0"/>
          <w:marTop w:val="0"/>
          <w:marBottom w:val="0"/>
          <w:divBdr>
            <w:top w:val="none" w:sz="0" w:space="0" w:color="auto"/>
            <w:left w:val="none" w:sz="0" w:space="0" w:color="auto"/>
            <w:bottom w:val="none" w:sz="0" w:space="0" w:color="auto"/>
            <w:right w:val="none" w:sz="0" w:space="0" w:color="auto"/>
          </w:divBdr>
        </w:div>
        <w:div w:id="550272078">
          <w:marLeft w:val="0"/>
          <w:marRight w:val="0"/>
          <w:marTop w:val="0"/>
          <w:marBottom w:val="0"/>
          <w:divBdr>
            <w:top w:val="none" w:sz="0" w:space="0" w:color="auto"/>
            <w:left w:val="none" w:sz="0" w:space="0" w:color="auto"/>
            <w:bottom w:val="none" w:sz="0" w:space="0" w:color="auto"/>
            <w:right w:val="none" w:sz="0" w:space="0" w:color="auto"/>
          </w:divBdr>
        </w:div>
        <w:div w:id="2081321479">
          <w:marLeft w:val="0"/>
          <w:marRight w:val="0"/>
          <w:marTop w:val="0"/>
          <w:marBottom w:val="0"/>
          <w:divBdr>
            <w:top w:val="none" w:sz="0" w:space="0" w:color="auto"/>
            <w:left w:val="none" w:sz="0" w:space="0" w:color="auto"/>
            <w:bottom w:val="none" w:sz="0" w:space="0" w:color="auto"/>
            <w:right w:val="none" w:sz="0" w:space="0" w:color="auto"/>
          </w:divBdr>
        </w:div>
        <w:div w:id="263341491">
          <w:marLeft w:val="0"/>
          <w:marRight w:val="0"/>
          <w:marTop w:val="0"/>
          <w:marBottom w:val="0"/>
          <w:divBdr>
            <w:top w:val="none" w:sz="0" w:space="0" w:color="auto"/>
            <w:left w:val="none" w:sz="0" w:space="0" w:color="auto"/>
            <w:bottom w:val="none" w:sz="0" w:space="0" w:color="auto"/>
            <w:right w:val="none" w:sz="0" w:space="0" w:color="auto"/>
          </w:divBdr>
        </w:div>
      </w:divsChild>
    </w:div>
    <w:div w:id="585457936">
      <w:bodyDiv w:val="1"/>
      <w:marLeft w:val="0"/>
      <w:marRight w:val="0"/>
      <w:marTop w:val="0"/>
      <w:marBottom w:val="0"/>
      <w:divBdr>
        <w:top w:val="none" w:sz="0" w:space="0" w:color="auto"/>
        <w:left w:val="none" w:sz="0" w:space="0" w:color="auto"/>
        <w:bottom w:val="none" w:sz="0" w:space="0" w:color="auto"/>
        <w:right w:val="none" w:sz="0" w:space="0" w:color="auto"/>
      </w:divBdr>
      <w:divsChild>
        <w:div w:id="1950578694">
          <w:marLeft w:val="0"/>
          <w:marRight w:val="0"/>
          <w:marTop w:val="0"/>
          <w:marBottom w:val="0"/>
          <w:divBdr>
            <w:top w:val="none" w:sz="0" w:space="0" w:color="auto"/>
            <w:left w:val="none" w:sz="0" w:space="0" w:color="auto"/>
            <w:bottom w:val="none" w:sz="0" w:space="0" w:color="auto"/>
            <w:right w:val="none" w:sz="0" w:space="0" w:color="auto"/>
          </w:divBdr>
        </w:div>
        <w:div w:id="461846131">
          <w:marLeft w:val="0"/>
          <w:marRight w:val="0"/>
          <w:marTop w:val="0"/>
          <w:marBottom w:val="0"/>
          <w:divBdr>
            <w:top w:val="none" w:sz="0" w:space="0" w:color="auto"/>
            <w:left w:val="none" w:sz="0" w:space="0" w:color="auto"/>
            <w:bottom w:val="none" w:sz="0" w:space="0" w:color="auto"/>
            <w:right w:val="none" w:sz="0" w:space="0" w:color="auto"/>
          </w:divBdr>
        </w:div>
        <w:div w:id="1925918322">
          <w:marLeft w:val="0"/>
          <w:marRight w:val="0"/>
          <w:marTop w:val="0"/>
          <w:marBottom w:val="0"/>
          <w:divBdr>
            <w:top w:val="none" w:sz="0" w:space="0" w:color="auto"/>
            <w:left w:val="none" w:sz="0" w:space="0" w:color="auto"/>
            <w:bottom w:val="none" w:sz="0" w:space="0" w:color="auto"/>
            <w:right w:val="none" w:sz="0" w:space="0" w:color="auto"/>
          </w:divBdr>
        </w:div>
        <w:div w:id="1852724185">
          <w:marLeft w:val="0"/>
          <w:marRight w:val="0"/>
          <w:marTop w:val="0"/>
          <w:marBottom w:val="0"/>
          <w:divBdr>
            <w:top w:val="none" w:sz="0" w:space="0" w:color="auto"/>
            <w:left w:val="none" w:sz="0" w:space="0" w:color="auto"/>
            <w:bottom w:val="none" w:sz="0" w:space="0" w:color="auto"/>
            <w:right w:val="none" w:sz="0" w:space="0" w:color="auto"/>
          </w:divBdr>
        </w:div>
        <w:div w:id="1106463001">
          <w:marLeft w:val="0"/>
          <w:marRight w:val="0"/>
          <w:marTop w:val="0"/>
          <w:marBottom w:val="0"/>
          <w:divBdr>
            <w:top w:val="none" w:sz="0" w:space="0" w:color="auto"/>
            <w:left w:val="none" w:sz="0" w:space="0" w:color="auto"/>
            <w:bottom w:val="none" w:sz="0" w:space="0" w:color="auto"/>
            <w:right w:val="none" w:sz="0" w:space="0" w:color="auto"/>
          </w:divBdr>
        </w:div>
        <w:div w:id="1789473346">
          <w:marLeft w:val="0"/>
          <w:marRight w:val="0"/>
          <w:marTop w:val="0"/>
          <w:marBottom w:val="0"/>
          <w:divBdr>
            <w:top w:val="none" w:sz="0" w:space="0" w:color="auto"/>
            <w:left w:val="none" w:sz="0" w:space="0" w:color="auto"/>
            <w:bottom w:val="none" w:sz="0" w:space="0" w:color="auto"/>
            <w:right w:val="none" w:sz="0" w:space="0" w:color="auto"/>
          </w:divBdr>
        </w:div>
        <w:div w:id="359939291">
          <w:marLeft w:val="0"/>
          <w:marRight w:val="0"/>
          <w:marTop w:val="0"/>
          <w:marBottom w:val="0"/>
          <w:divBdr>
            <w:top w:val="none" w:sz="0" w:space="0" w:color="auto"/>
            <w:left w:val="none" w:sz="0" w:space="0" w:color="auto"/>
            <w:bottom w:val="none" w:sz="0" w:space="0" w:color="auto"/>
            <w:right w:val="none" w:sz="0" w:space="0" w:color="auto"/>
          </w:divBdr>
        </w:div>
        <w:div w:id="1075739148">
          <w:marLeft w:val="0"/>
          <w:marRight w:val="0"/>
          <w:marTop w:val="0"/>
          <w:marBottom w:val="0"/>
          <w:divBdr>
            <w:top w:val="none" w:sz="0" w:space="0" w:color="auto"/>
            <w:left w:val="none" w:sz="0" w:space="0" w:color="auto"/>
            <w:bottom w:val="none" w:sz="0" w:space="0" w:color="auto"/>
            <w:right w:val="none" w:sz="0" w:space="0" w:color="auto"/>
          </w:divBdr>
        </w:div>
        <w:div w:id="1320772805">
          <w:marLeft w:val="0"/>
          <w:marRight w:val="0"/>
          <w:marTop w:val="0"/>
          <w:marBottom w:val="0"/>
          <w:divBdr>
            <w:top w:val="none" w:sz="0" w:space="0" w:color="auto"/>
            <w:left w:val="none" w:sz="0" w:space="0" w:color="auto"/>
            <w:bottom w:val="none" w:sz="0" w:space="0" w:color="auto"/>
            <w:right w:val="none" w:sz="0" w:space="0" w:color="auto"/>
          </w:divBdr>
        </w:div>
        <w:div w:id="98793049">
          <w:marLeft w:val="0"/>
          <w:marRight w:val="0"/>
          <w:marTop w:val="0"/>
          <w:marBottom w:val="0"/>
          <w:divBdr>
            <w:top w:val="none" w:sz="0" w:space="0" w:color="auto"/>
            <w:left w:val="none" w:sz="0" w:space="0" w:color="auto"/>
            <w:bottom w:val="none" w:sz="0" w:space="0" w:color="auto"/>
            <w:right w:val="none" w:sz="0" w:space="0" w:color="auto"/>
          </w:divBdr>
        </w:div>
        <w:div w:id="1557156640">
          <w:marLeft w:val="0"/>
          <w:marRight w:val="0"/>
          <w:marTop w:val="0"/>
          <w:marBottom w:val="0"/>
          <w:divBdr>
            <w:top w:val="none" w:sz="0" w:space="0" w:color="auto"/>
            <w:left w:val="none" w:sz="0" w:space="0" w:color="auto"/>
            <w:bottom w:val="none" w:sz="0" w:space="0" w:color="auto"/>
            <w:right w:val="none" w:sz="0" w:space="0" w:color="auto"/>
          </w:divBdr>
        </w:div>
      </w:divsChild>
    </w:div>
    <w:div w:id="1048846707">
      <w:bodyDiv w:val="1"/>
      <w:marLeft w:val="0"/>
      <w:marRight w:val="0"/>
      <w:marTop w:val="0"/>
      <w:marBottom w:val="0"/>
      <w:divBdr>
        <w:top w:val="none" w:sz="0" w:space="0" w:color="auto"/>
        <w:left w:val="none" w:sz="0" w:space="0" w:color="auto"/>
        <w:bottom w:val="none" w:sz="0" w:space="0" w:color="auto"/>
        <w:right w:val="none" w:sz="0" w:space="0" w:color="auto"/>
      </w:divBdr>
      <w:divsChild>
        <w:div w:id="1082261719">
          <w:marLeft w:val="0"/>
          <w:marRight w:val="0"/>
          <w:marTop w:val="0"/>
          <w:marBottom w:val="0"/>
          <w:divBdr>
            <w:top w:val="none" w:sz="0" w:space="0" w:color="auto"/>
            <w:left w:val="none" w:sz="0" w:space="0" w:color="auto"/>
            <w:bottom w:val="none" w:sz="0" w:space="0" w:color="auto"/>
            <w:right w:val="none" w:sz="0" w:space="0" w:color="auto"/>
          </w:divBdr>
          <w:divsChild>
            <w:div w:id="9529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245419">
      <w:bodyDiv w:val="1"/>
      <w:marLeft w:val="0"/>
      <w:marRight w:val="0"/>
      <w:marTop w:val="0"/>
      <w:marBottom w:val="0"/>
      <w:divBdr>
        <w:top w:val="none" w:sz="0" w:space="0" w:color="auto"/>
        <w:left w:val="none" w:sz="0" w:space="0" w:color="auto"/>
        <w:bottom w:val="none" w:sz="0" w:space="0" w:color="auto"/>
        <w:right w:val="none" w:sz="0" w:space="0" w:color="auto"/>
      </w:divBdr>
      <w:divsChild>
        <w:div w:id="1234119281">
          <w:marLeft w:val="0"/>
          <w:marRight w:val="0"/>
          <w:marTop w:val="0"/>
          <w:marBottom w:val="0"/>
          <w:divBdr>
            <w:top w:val="none" w:sz="0" w:space="0" w:color="auto"/>
            <w:left w:val="none" w:sz="0" w:space="0" w:color="auto"/>
            <w:bottom w:val="none" w:sz="0" w:space="0" w:color="auto"/>
            <w:right w:val="none" w:sz="0" w:space="0" w:color="auto"/>
          </w:divBdr>
        </w:div>
        <w:div w:id="967509762">
          <w:marLeft w:val="0"/>
          <w:marRight w:val="0"/>
          <w:marTop w:val="0"/>
          <w:marBottom w:val="0"/>
          <w:divBdr>
            <w:top w:val="none" w:sz="0" w:space="0" w:color="auto"/>
            <w:left w:val="none" w:sz="0" w:space="0" w:color="auto"/>
            <w:bottom w:val="none" w:sz="0" w:space="0" w:color="auto"/>
            <w:right w:val="none" w:sz="0" w:space="0" w:color="auto"/>
          </w:divBdr>
        </w:div>
        <w:div w:id="1801611524">
          <w:marLeft w:val="0"/>
          <w:marRight w:val="0"/>
          <w:marTop w:val="0"/>
          <w:marBottom w:val="0"/>
          <w:divBdr>
            <w:top w:val="none" w:sz="0" w:space="0" w:color="auto"/>
            <w:left w:val="none" w:sz="0" w:space="0" w:color="auto"/>
            <w:bottom w:val="none" w:sz="0" w:space="0" w:color="auto"/>
            <w:right w:val="none" w:sz="0" w:space="0" w:color="auto"/>
          </w:divBdr>
        </w:div>
        <w:div w:id="1547444595">
          <w:marLeft w:val="0"/>
          <w:marRight w:val="0"/>
          <w:marTop w:val="0"/>
          <w:marBottom w:val="0"/>
          <w:divBdr>
            <w:top w:val="none" w:sz="0" w:space="0" w:color="auto"/>
            <w:left w:val="none" w:sz="0" w:space="0" w:color="auto"/>
            <w:bottom w:val="none" w:sz="0" w:space="0" w:color="auto"/>
            <w:right w:val="none" w:sz="0" w:space="0" w:color="auto"/>
          </w:divBdr>
        </w:div>
        <w:div w:id="991523793">
          <w:marLeft w:val="0"/>
          <w:marRight w:val="0"/>
          <w:marTop w:val="0"/>
          <w:marBottom w:val="0"/>
          <w:divBdr>
            <w:top w:val="none" w:sz="0" w:space="0" w:color="auto"/>
            <w:left w:val="none" w:sz="0" w:space="0" w:color="auto"/>
            <w:bottom w:val="none" w:sz="0" w:space="0" w:color="auto"/>
            <w:right w:val="none" w:sz="0" w:space="0" w:color="auto"/>
          </w:divBdr>
        </w:div>
        <w:div w:id="1012804013">
          <w:marLeft w:val="0"/>
          <w:marRight w:val="0"/>
          <w:marTop w:val="0"/>
          <w:marBottom w:val="0"/>
          <w:divBdr>
            <w:top w:val="none" w:sz="0" w:space="0" w:color="auto"/>
            <w:left w:val="none" w:sz="0" w:space="0" w:color="auto"/>
            <w:bottom w:val="none" w:sz="0" w:space="0" w:color="auto"/>
            <w:right w:val="none" w:sz="0" w:space="0" w:color="auto"/>
          </w:divBdr>
        </w:div>
        <w:div w:id="1939023864">
          <w:marLeft w:val="0"/>
          <w:marRight w:val="0"/>
          <w:marTop w:val="0"/>
          <w:marBottom w:val="0"/>
          <w:divBdr>
            <w:top w:val="none" w:sz="0" w:space="0" w:color="auto"/>
            <w:left w:val="none" w:sz="0" w:space="0" w:color="auto"/>
            <w:bottom w:val="none" w:sz="0" w:space="0" w:color="auto"/>
            <w:right w:val="none" w:sz="0" w:space="0" w:color="auto"/>
          </w:divBdr>
        </w:div>
        <w:div w:id="2009599886">
          <w:marLeft w:val="0"/>
          <w:marRight w:val="0"/>
          <w:marTop w:val="0"/>
          <w:marBottom w:val="0"/>
          <w:divBdr>
            <w:top w:val="none" w:sz="0" w:space="0" w:color="auto"/>
            <w:left w:val="none" w:sz="0" w:space="0" w:color="auto"/>
            <w:bottom w:val="none" w:sz="0" w:space="0" w:color="auto"/>
            <w:right w:val="none" w:sz="0" w:space="0" w:color="auto"/>
          </w:divBdr>
        </w:div>
        <w:div w:id="873275839">
          <w:marLeft w:val="0"/>
          <w:marRight w:val="0"/>
          <w:marTop w:val="0"/>
          <w:marBottom w:val="0"/>
          <w:divBdr>
            <w:top w:val="none" w:sz="0" w:space="0" w:color="auto"/>
            <w:left w:val="none" w:sz="0" w:space="0" w:color="auto"/>
            <w:bottom w:val="none" w:sz="0" w:space="0" w:color="auto"/>
            <w:right w:val="none" w:sz="0" w:space="0" w:color="auto"/>
          </w:divBdr>
        </w:div>
        <w:div w:id="970131678">
          <w:marLeft w:val="0"/>
          <w:marRight w:val="0"/>
          <w:marTop w:val="0"/>
          <w:marBottom w:val="0"/>
          <w:divBdr>
            <w:top w:val="none" w:sz="0" w:space="0" w:color="auto"/>
            <w:left w:val="none" w:sz="0" w:space="0" w:color="auto"/>
            <w:bottom w:val="none" w:sz="0" w:space="0" w:color="auto"/>
            <w:right w:val="none" w:sz="0" w:space="0" w:color="auto"/>
          </w:divBdr>
        </w:div>
        <w:div w:id="625425438">
          <w:marLeft w:val="0"/>
          <w:marRight w:val="0"/>
          <w:marTop w:val="0"/>
          <w:marBottom w:val="0"/>
          <w:divBdr>
            <w:top w:val="none" w:sz="0" w:space="0" w:color="auto"/>
            <w:left w:val="none" w:sz="0" w:space="0" w:color="auto"/>
            <w:bottom w:val="none" w:sz="0" w:space="0" w:color="auto"/>
            <w:right w:val="none" w:sz="0" w:space="0" w:color="auto"/>
          </w:divBdr>
        </w:div>
        <w:div w:id="1408841649">
          <w:marLeft w:val="0"/>
          <w:marRight w:val="0"/>
          <w:marTop w:val="0"/>
          <w:marBottom w:val="0"/>
          <w:divBdr>
            <w:top w:val="none" w:sz="0" w:space="0" w:color="auto"/>
            <w:left w:val="none" w:sz="0" w:space="0" w:color="auto"/>
            <w:bottom w:val="none" w:sz="0" w:space="0" w:color="auto"/>
            <w:right w:val="none" w:sz="0" w:space="0" w:color="auto"/>
          </w:divBdr>
        </w:div>
        <w:div w:id="295722453">
          <w:marLeft w:val="0"/>
          <w:marRight w:val="0"/>
          <w:marTop w:val="0"/>
          <w:marBottom w:val="0"/>
          <w:divBdr>
            <w:top w:val="none" w:sz="0" w:space="0" w:color="auto"/>
            <w:left w:val="none" w:sz="0" w:space="0" w:color="auto"/>
            <w:bottom w:val="none" w:sz="0" w:space="0" w:color="auto"/>
            <w:right w:val="none" w:sz="0" w:space="0" w:color="auto"/>
          </w:divBdr>
        </w:div>
        <w:div w:id="1623263778">
          <w:marLeft w:val="0"/>
          <w:marRight w:val="0"/>
          <w:marTop w:val="0"/>
          <w:marBottom w:val="0"/>
          <w:divBdr>
            <w:top w:val="none" w:sz="0" w:space="0" w:color="auto"/>
            <w:left w:val="none" w:sz="0" w:space="0" w:color="auto"/>
            <w:bottom w:val="none" w:sz="0" w:space="0" w:color="auto"/>
            <w:right w:val="none" w:sz="0" w:space="0" w:color="auto"/>
          </w:divBdr>
        </w:div>
      </w:divsChild>
    </w:div>
    <w:div w:id="207920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5</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2017-10-23T12:41:00Z</dcterms:created>
  <dcterms:modified xsi:type="dcterms:W3CDTF">2017-10-24T01:08:00Z</dcterms:modified>
</cp:coreProperties>
</file>